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建材公司生产方式整改报告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地条钢的生产方式落后，产品质量低劣，环境污染严重，能源消耗高，会对建筑工程带来严重的安全隐患，对人民群众生命财产安全造成极大的危害。国家将地条钢及其制品列入了淘汰产品目录，并要求对制售地条钢的违法行为进行严厉打击。但是，由于受利益的驱动，不少企业(个人)仍不顾国家禁令违法生产销售地条钢。镇江市质监部门了解到相关情况后非常重视，立即向镇江市政府汇报，由市政府牵头，成立了镇江市地条钢整治工作领导小组，并多次召集相关部门开会，研究实施方案，部署整治行动，对镇江市制售地条钢违法行为进行了全面整治。通过近三年的努力，整治行动取得了明显成效，曾经作为镇江整治的重点产品地条钢违法行为已得到基本控制。</w:t>
      </w:r>
    </w:p>
    <w:p/>
    <w:p>
      <w:pPr>
        <w:jc w:val="left"/>
      </w:pPr>
      <w:r>
        <w:rPr>
          <w:rFonts w:ascii="宋体" w:hAnsi="宋体" w:eastAsia="宋体" w:cs="宋体"/>
          <w:sz w:val="28"/>
          <w:szCs w:val="28"/>
          <w:b w:val="0"/>
          <w:bCs w:val="0"/>
        </w:rPr>
        <w:t xml:space="preserve">(一)主要成效</w:t>
      </w:r>
    </w:p>
    <w:p/>
    <w:p>
      <w:pPr>
        <w:jc w:val="left"/>
      </w:pPr>
      <w:r>
        <w:rPr>
          <w:rFonts w:ascii="宋体" w:hAnsi="宋体" w:eastAsia="宋体" w:cs="宋体"/>
          <w:sz w:val="28"/>
          <w:szCs w:val="28"/>
          <w:b w:val="0"/>
          <w:bCs w:val="0"/>
        </w:rPr>
        <w:t xml:space="preserve">根据国家发改委等七部委《关于进一步打击地条钢建筑用材非法生产销售行为的紧急通知》，镇江市政府牵头组织多部门联手，在全市范围内开展了一场声势浩大的打击制售地条钢违法行为的专项整治行动。按照摸底排查、督促整改、执法检查、复查验收、不断巡查五个阶段，三年来共出动执法人员XX余人次，联合检查8次，突击检查63次，曰常巡查200余次，对全市2l0家钢材生产销售企业(个人)进行了检查，立案查处地条钢及其制品案件140余起，查处地条钢生产窝点86家，其中取缔地条钢生产企业(个人)19家，捣毁地条钢生产窝点5 1家，查获地条钢1600余吨，货值300余万元，没收模具等生产设备近2200根(台)，对70余家地条钢生产企业(个人)采取了断电措施，对其中已整改、转产的4家根据他们的申请和地方政府、相关部门予以确认的事实恢复了供电。</w:t>
      </w:r>
    </w:p>
    <w:p/>
    <w:p>
      <w:pPr>
        <w:jc w:val="left"/>
      </w:pPr>
      <w:r>
        <w:rPr>
          <w:rFonts w:ascii="宋体" w:hAnsi="宋体" w:eastAsia="宋体" w:cs="宋体"/>
          <w:sz w:val="28"/>
          <w:szCs w:val="28"/>
          <w:b w:val="0"/>
          <w:bCs w:val="0"/>
        </w:rPr>
        <w:t xml:space="preserve">(二)主要做法</w:t>
      </w:r>
    </w:p>
    <w:p/>
    <w:p>
      <w:pPr>
        <w:jc w:val="left"/>
      </w:pPr>
      <w:r>
        <w:rPr>
          <w:rFonts w:ascii="宋体" w:hAnsi="宋体" w:eastAsia="宋体" w:cs="宋体"/>
          <w:sz w:val="28"/>
          <w:szCs w:val="28"/>
          <w:b w:val="0"/>
          <w:bCs w:val="0"/>
        </w:rPr>
        <w:t xml:space="preserve">1、政府重视，切实履行打假第一责任人的职责。镇江市各级政府对打击假冒伪劣、整顿和规范市场经济秩序的工作非常重视，在端正指导思想、创新工作机制、整合执法力量、发挥职能优势等方面做了大量工作，切实履行了打假工作第一责任人的责任。市委、市政府领导高度重视，市政府召开情况通报会，成立了由副市长任组长、副秘书长任副组长、市质监、工商、经贸委、环保、公安、纪检监察、供电等七部门为成员单位的镇江市地条钢整治工作领导小组。同时，市政府办公室以特急电报形式，向各辖(市)区人民政府、各有关部门下发了《关于进一步严厉打击违法生产销售地条钢行为的通知》，从提高认识、加强领导、健全组织、明确职责、履行职能、强化措施、落实责任等方面，对开展地条钢专项整治工作提出了明确要求。</w:t>
      </w:r>
    </w:p>
    <w:p/>
    <w:p>
      <w:pPr>
        <w:jc w:val="left"/>
      </w:pPr>
      <w:r>
        <w:rPr>
          <w:rFonts w:ascii="宋体" w:hAnsi="宋体" w:eastAsia="宋体" w:cs="宋体"/>
          <w:sz w:val="28"/>
          <w:szCs w:val="28"/>
          <w:b w:val="0"/>
          <w:bCs w:val="0"/>
        </w:rPr>
        <w:t xml:space="preserve">2、排查摸底，锁定整治的重点区域和目标。整治工作之初，首先将全市范围内曾经生产过地条钢的44家企业(个人)一一列出表格，并多次组织执法人员，深入一线调查摸底。经过精心组织和策划，在全市发布了300多份《关于进一步严厉打击违法生产销售地条钢行为的公告》，在新闻媒体上公布了举报电话，出台了相关奖励措施，动员全市广大群众参与专项整治行动，提高了区域排查的效果。经过艰苦细致的摸底排查工作，在比较短的时间内掌握了一些制售地条钢企业(个人)的名称、地址、规模、负责人、生产规律等，并将33家企业(个人)列入黑名单,为参与联合行动的各执法检查组稳、准、狠地集中整治，提供了准确的第一手资料,违法制售地条钢的重点区域、重点企业纳入到监控范围。</w:t>
      </w:r>
    </w:p>
    <w:p/>
    <w:p>
      <w:pPr>
        <w:jc w:val="left"/>
      </w:pPr>
      <w:r>
        <w:rPr>
          <w:rFonts w:ascii="宋体" w:hAnsi="宋体" w:eastAsia="宋体" w:cs="宋体"/>
          <w:sz w:val="28"/>
          <w:szCs w:val="28"/>
          <w:b w:val="0"/>
          <w:bCs w:val="0"/>
        </w:rPr>
        <w:t xml:space="preserve">3、齐抓共管，增强监管打击的合力。打击取缔地条钢：彻底铲除这一毒瘤顽症，决非一朝一夕的事情，它需要调动各个方面、特别是各个职能部门的力量，进行联合监管，实施综合治理。在这次整治行动中，各成员单位密切配合、协同作战，在镇江市政府的统一领导下，各司其职，各负其责，形成了统一共识。在统一思想的前提下，各成员单位在整治过程中，高度重视做好宣传工作，广泛运用电台、电视台、报纸等新闻媒体向社会进行宣传，介绍国家的法律法规和产业政策，披露违法制售地条钢的行为，报道查处工作的进展情况，大力营造良好的社会舆论监督氛围。</w:t>
      </w:r>
    </w:p>
    <w:p/>
    <w:p/>
    <w:p/>
    <w:p>
      <w:pPr>
        <w:jc w:val="left"/>
      </w:pPr>
      <w:r>
        <w:rPr>
          <w:rFonts w:ascii="宋体" w:hAnsi="宋体" w:eastAsia="宋体" w:cs="宋体"/>
          <w:sz w:val="28"/>
          <w:szCs w:val="28"/>
          <w:b w:val="0"/>
          <w:bCs w:val="0"/>
        </w:rPr>
        <w:t xml:space="preserve">关键词：建材、公司、生产、方式、生产方式、整改、报告</w:t>
      </w:r>
    </w:p>
    <w:p>
      <w:pPr>
        <w:jc w:val="left"/>
      </w:pPr>
      <w:r>
        <w:rPr>
          <w:rFonts w:ascii="宋体" w:hAnsi="宋体" w:eastAsia="宋体" w:cs="宋体"/>
          <w:sz w:val="28"/>
          <w:szCs w:val="28"/>
          <w:b w:val="0"/>
          <w:bCs w:val="0"/>
        </w:rPr>
        <w:t xml:space="preserve">参考文献：[1]早该帮https://bang.zaogai.com/item/BPS-ITEM-22593.html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2023-05-23T14:07:07+08:00</dcterms:created>
  <dcterms:modified xsi:type="dcterms:W3CDTF">2023-05-23T14:07:07+08:00</dcterms:modified>
</cp:coreProperties>
</file>

<file path=docProps/custom.xml><?xml version="1.0" encoding="utf-8"?>
<Properties xmlns="http://schemas.openxmlformats.org/officeDocument/2006/custom-properties" xmlns:vt="http://schemas.openxmlformats.org/officeDocument/2006/docPropsVTypes"/>
</file>