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牢记初心</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早该君，男，汉族，1975年1月出生，1997年5月入党，2016年9月任中国农业发展银行泉州市分行党委书记、行长至今。4年来，他牢记初心使命，秉承家国情怀，担当奉献，攻坚克难，带领泉州市分行实现一项又一项佳绩，各项工作指标连续四年居福建省系统前列。</w:t>
      </w:r>
    </w:p>
    <w:p/>
    <w:p>
      <w:pPr>
        <w:jc w:val="left"/>
      </w:pPr>
      <w:r>
        <w:rPr>
          <w:rFonts w:ascii="宋体" w:hAnsi="宋体" w:eastAsia="宋体" w:cs="宋体"/>
          <w:sz w:val="28"/>
          <w:szCs w:val="28"/>
          <w:b w:val="0"/>
          <w:bCs w:val="0"/>
        </w:rPr>
        <w:t xml:space="preserve">政治引领铸忠诚。坚决做到“两个维护”，通过主题教育、党委会“首议题”、中心组学习、三会一课等制度，引领广大员工学深悟透。严格落实党委意识形态工作责任制，深入推进爱党铸忠诚、爱国担使命、爱农有作为、爱岗作贡献“四爱教育”，组织的调研成果获得2020年全国金融系统思想政治建设调研成果三等奖。注重用红色文化凝心聚人，创新开展微课堂、微解读、微交流、微典型、微行动“五个微”党员教育模式，推行教育启廉、活动育廉、监督明廉、制度守廉、明纪警廉“五廉教育法”，引导分行干部员工将党和国家的政治要求作为始终遵循的根本价值准则，一以贯之、认真遵循、扎实践行。</w:t>
      </w:r>
    </w:p>
    <w:p/>
    <w:p>
      <w:pPr>
        <w:jc w:val="left"/>
      </w:pPr>
      <w:r>
        <w:rPr>
          <w:rFonts w:ascii="宋体" w:hAnsi="宋体" w:eastAsia="宋体" w:cs="宋体"/>
          <w:sz w:val="28"/>
          <w:szCs w:val="28"/>
          <w:b w:val="0"/>
          <w:bCs w:val="0"/>
        </w:rPr>
        <w:t xml:space="preserve">严抓党建强基础。立足泉州地情行情，倡导“敢拼会赢、稳健合规、包容协作”三种精神，打造“五同三实四作为”党建品牌：跟党同心，与国同梦，与农同魂，政银同轴，上下同频；信贷支农落实，精细管理做实，团队作风踏实；党委主导显作为，纪委监督敢作为，支部堡垒强作为，党员先锋善作为。提炼党建“根式工作法”：厚植根基，旗帜鲜明抓党建；茁壮根干，凝心聚力强班子；发达根支，强基固本筑堡垒；茂实根须，扎根三农带队伍。引导辖内7个党支部结合当地资源禀赋，创新贴近实际、特色鲜明的党建品牌，其中，惠安支部“党建5+”入选全国金融系统党建创新成果百优案例。有效整合红色资源，升级党建硬件设施，创办党建工作展馆、党群“心”家园、业余党校教学基地和廉政教育基地，搭建网上图书馆、3D网上党建展馆，晋江支部、惠安支部先后获评总行“先进基层党组织”。</w:t>
      </w:r>
    </w:p>
    <w:p/>
    <w:p>
      <w:pPr>
        <w:jc w:val="left"/>
      </w:pPr>
      <w:r>
        <w:rPr>
          <w:rFonts w:ascii="宋体" w:hAnsi="宋体" w:eastAsia="宋体" w:cs="宋体"/>
          <w:sz w:val="28"/>
          <w:szCs w:val="28"/>
          <w:b w:val="0"/>
          <w:bCs w:val="0"/>
        </w:rPr>
        <w:t xml:space="preserve">践行初心担使命。创新推出“帮助一次业务营销、组织一次班子谈心、召开一次员工座谈、安排一次走访慰问、进行一次分析研究”得“五个一”基层服务法，组织班子成员、业务骨干开展“大营销、大走访、保落实”活动，4年里先后赴政府、企业、乡镇开展走访150余次，起草调研报告超过30篇，积极为市委市政府决策部署建言献策，参与地方经济建设。推动搭建资金融通“大动脉”，与11家优质民营企业首次建立信贷关系，破冰多年“行业龙头”民企空白。创新存单质押、融资性保函等担保方式，先后支持小微企业14家，投放信贷资金7390万元，解决小微“融资贵、融资难”问题，打通经济驱动“毛细血管”。建立跨省县域扶贫协作，开通互惠互赢结对帮扶“直通车”，推动盼盼、特步等集团向云南马关贫困地区捐款、投资、现场采购100多万元，协调劲霸集团等4家重点民营企业与4个定点村结对帮扶。创新“品牌客户+造血扶贫”模式，累计向5家企业投放产业扶贫贷款27。8亿元，帮助逾400名国定贫困人员实现就业增收。</w:t>
      </w:r>
    </w:p>
    <w:p/>
    <w:p>
      <w:pPr>
        <w:jc w:val="left"/>
      </w:pPr>
      <w:r>
        <w:rPr>
          <w:rFonts w:ascii="宋体" w:hAnsi="宋体" w:eastAsia="宋体" w:cs="宋体"/>
          <w:sz w:val="28"/>
          <w:szCs w:val="28"/>
          <w:b w:val="0"/>
          <w:bCs w:val="0"/>
        </w:rPr>
        <w:t xml:space="preserve">永葆本色作奉献。克服异地工作、父母患病等个人困难，把服务乡村振兴使命牢牢扛在肩上，带领全行员工大力推动各项业务发展。支持农村基础设施提档升级，先后支持民生补短板项目134个，累计建设农村路网370多公里，清理整治河道102公里，铺设污水管网410公里，绿化建设10公里，建设安置房1693万平方米，增加农民就业1。2万人，带动近万户农民年增收3。5万元。创新承销全国农发行首笔非金融企业债券融资短融业务和全省农发行首笔非金融企业债券融资PPN业务，帮助企业推进安居保障住房建设，显著提升1万多户被安置村民的居住条件。致力守好“大国粮仓”，4年来支持辖区16座智慧粮库建设，实现支持“全覆盖”。2020年疫情期间，第一时间开通疫情防控和复工复产绿色通道，向18家企业累放贷款9。58亿元，支持采购生产口罩20。5亿只、消毒液180吨、防护服2。2万套、药品2。7吨；累放复工复产贷款84亿元，对51家企业实行最优利率，节省企业财务成本近4000万元；先后组织青年服务队开展进社区、进企业、进学校公益活动250多场，通过以购代捐、定向消费等方式，组织购买消费扶贫产品逾10万元，参与抗击疫情公益捐款50185元、扶贫捐款16800元。</w:t>
      </w:r>
    </w:p>
    <w:p/>
    <w:p/>
    <w:p/>
    <w:p>
      <w:pPr>
        <w:jc w:val="left"/>
      </w:pPr>
      <w:r>
        <w:rPr>
          <w:rFonts w:ascii="宋体" w:hAnsi="宋体" w:eastAsia="宋体" w:cs="宋体"/>
          <w:sz w:val="28"/>
          <w:szCs w:val="28"/>
          <w:b w:val="0"/>
          <w:bCs w:val="0"/>
        </w:rPr>
        <w:t xml:space="preserve">关键词：牢记、初、心</w:t>
      </w:r>
    </w:p>
    <w:p>
      <w:pPr>
        <w:jc w:val="left"/>
      </w:pPr>
      <w:r>
        <w:rPr>
          <w:rFonts w:ascii="宋体" w:hAnsi="宋体" w:eastAsia="宋体" w:cs="宋体"/>
          <w:sz w:val="28"/>
          <w:szCs w:val="28"/>
          <w:b w:val="0"/>
          <w:bCs w:val="0"/>
        </w:rPr>
        <w:t xml:space="preserve">参考文献：[1]早该帮https://bang.zaogai.com/item/BPS-ITEM-12407.html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2023-05-24T10:46:11+08:00</dcterms:created>
  <dcterms:modified xsi:type="dcterms:W3CDTF">2023-05-24T10:46:11+08:00</dcterms:modified>
</cp:coreProperties>
</file>

<file path=docProps/custom.xml><?xml version="1.0" encoding="utf-8"?>
<Properties xmlns="http://schemas.openxmlformats.org/officeDocument/2006/custom-properties" xmlns:vt="http://schemas.openxmlformats.org/officeDocument/2006/docPropsVTypes"/>
</file>