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工程企业工伤赔偿协议书</w:t>
      </w: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甲方：</w:t>
      </w:r>
      <w:r>
        <w:rPr>
          <w:rFonts w:hint="default"/>
          <w:lang w:eastAsia="zh-Hans"/>
        </w:rPr>
        <w:t>青草君</w:t>
      </w:r>
      <w:r>
        <w:rPr>
          <w:rFonts w:hint="default"/>
          <w:lang w:val="en-US" w:eastAsia="zh-Hans"/>
        </w:rPr>
        <w:t>家属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乙方：</w:t>
      </w:r>
      <w:r>
        <w:rPr>
          <w:rFonts w:hint="eastAsia"/>
          <w:lang w:val="en-US" w:eastAsia="zh-Hans"/>
        </w:rPr>
        <w:t>青草咨询</w:t>
      </w:r>
      <w:r>
        <w:rPr>
          <w:rFonts w:hint="default"/>
          <w:lang w:val="en-US" w:eastAsia="zh-Hans"/>
        </w:rPr>
        <w:t>有限公司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丙方：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eastAsia="zh-Hans"/>
        </w:rPr>
        <w:t>青草君</w:t>
      </w:r>
      <w:r>
        <w:rPr>
          <w:rFonts w:hint="default"/>
          <w:lang w:val="en-US" w:eastAsia="zh-Hans"/>
        </w:rPr>
        <w:t>(身份证号612524198311275635)系乙方职员，于20xx年9月4日非因工死亡(医院诊断为脑疝形成珠网膜下脑出血经抢救无效死亡)。为妥善</w:t>
      </w:r>
      <w:bookmarkStart w:id="0" w:name="_GoBack"/>
      <w:bookmarkEnd w:id="0"/>
      <w:r>
        <w:rPr>
          <w:rFonts w:hint="default"/>
          <w:lang w:val="en-US" w:eastAsia="zh-Hans"/>
        </w:rPr>
        <w:t>解决</w:t>
      </w:r>
      <w:r>
        <w:rPr>
          <w:rFonts w:hint="default"/>
          <w:lang w:eastAsia="zh-Hans"/>
        </w:rPr>
        <w:t>青草君</w:t>
      </w:r>
      <w:r>
        <w:rPr>
          <w:rFonts w:hint="default"/>
          <w:lang w:val="en-US" w:eastAsia="zh-Hans"/>
        </w:rPr>
        <w:t>死亡善后事宜，甲、乙双方结合国家相关法律规定，本着平等协商、互谅互让的原则，经协商达成如下补偿协议：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一、丧葬事宜：甲方负责处理死者丧葬的.全部事宜(从太平间起到死者安葬完毕为止)。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二、补偿金额：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1、太平间尸体存放及相关费用5400元(伍仟肆佰元整);火化及骨灰盒费用3080元;运尸费2300元(从神木县医院太平间到榆林殡仪馆)。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2、丧葬费：员工所在单位平均工资3个月的补助(3个月*1876元/月=5628元)。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3、一次性困难补助费：员工所在单位平均工资12个月的补助(12月*1876元/月=22512元)。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4、家属来回车费补贴：10580元(壹万零伍佰捌拾元整)。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5、家属电话费补贴：500元(伍佰元整)。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6、发放未领月工资，金额为：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三、乙方已代付全部医院费用、安排家属宾馆食宿费用，该款由乙方全部承担(如甲方违反本协议，乙方有保留追讨之权利)。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四、付款方式：乙方一次性支付给甲方现金元。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五、违约责任：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1、乙方迟延付款的，甲方有权要求乙方一次性支付余款，并有权要求乙方按照银行同期贷款利息的两倍支付利息。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2、因任何一方违约而导致诉讼、仲裁或申请强制执行的，应当向对方支付实现债权的费用，包括但不限于调查取证费、交通、通讯费、误工费、公证费、律师费。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六、见证条款：丙方见证双方全面实际地履行补偿协议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七、甲方负责补偿款项合理分配，如由此引发争议，概由甲方负责，与乙方无关。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八、协议签订执行后，双方再无其他任何争议，任何一方不得反悔，不得以任何理由就</w:t>
      </w:r>
      <w:r>
        <w:rPr>
          <w:rFonts w:hint="default"/>
          <w:lang w:eastAsia="zh-Hans"/>
        </w:rPr>
        <w:t>青草君</w:t>
      </w:r>
      <w:r>
        <w:rPr>
          <w:rFonts w:hint="default"/>
          <w:lang w:val="en-US" w:eastAsia="zh-Hans"/>
        </w:rPr>
        <w:t>非因工死亡事件对乙方提起诉讼、仲裁，如甲方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跟非乙方提起诉讼、仲裁，乙方会积极配合甲方进行诉讼、仲裁。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九、本协议一式陆份，甲乙丙双方各执贰份。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甲方(签名及手印)：乙方(签名及手印)：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丙方(签名及手印)：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　　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t>__________年_______月________日</w:t>
      </w:r>
    </w:p>
    <w:p>
      <w:pPr>
        <w:rPr>
          <w:rFonts w:hint="default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D501B"/>
    <w:rsid w:val="7F2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2023-05-08T19:57:00Z</dcterms:created>
  <dc:creator>WPS_1496718013</dc:creator>
  <cp:lastModifiedBy>WPS_1496718013</cp:lastModifiedBy>
  <dcterms:modified xsi:type="dcterms:W3CDTF">2023-05-08T20:03:30Z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8289BAADFF6AFA59C0E358649EE1A3F1_41</vt:lpwstr>
  </property>
</Properties>
</file>