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、分析销售机会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1、管理销售信息与衡量市场需求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(1)销售情报与调研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 预测概和需求衡量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2、评估销售环境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(1)分析宏观环境的需要和趋势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 对主要宏观环境条件的辨认和反应 (包括人文统计环境、经济环境、自然环境、技术环境、政治法律环境、社会文化环境)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3、分析消费者市场和购买行为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 消费者购买行为模式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影响消费者购买行为的主要条件 (包括文化条件、社会条件、个人条件、心理条件等)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购买过程 (包括参与购买的角色，购买行为，购买决策中的各阶段)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4、分析团购市场与团购购买行为 (包括团购市场与消费市场的对比，团购购买过程的参与者，机构与政府市场)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5、分析行业与竞争者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 识别公司竞争者 (行业竞争观念，市场竞争观念)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 辨别竞争对手的战略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(3)判定竞争者的目标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(4)评估竞争者的优势与劣势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(5) 评估竞争者的反应模式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(6) 选择竞争者以便进攻和回避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(7)在顾客导向和竞争者导向中进行平衡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6、确定细分市场和选择目标市场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(1)确定细分市场的层次，模式，程序，细分消费者市场的基础，细分业务市场的基础，有效细分的要求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 目标市场的选择，评估细分市场，选择细分市场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、开发销售战略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1、销售差异化与定位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(1)产品差异化、服务差异化、渠道差异化、形象差异化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 开发定位战略推出多少差异，推出那种差异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(3) 传播公司的定位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2、开发新产品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(1)新产品开发的挑战，包括外部环境分析 (机会与威胁分析)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(2)有效的组织安排，架构设计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3)管理新产品开发过程，包括销售战略发展，商业分析，市场测试，商品化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管理生命周期战略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(1)产品生命周期包括需求、技术生命周期，产品生命周期的各个阶段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 产品生命周期中的销售战略，引入阶段、成长阶段、成熟阶段、衰退阶段，产品生命周期概念的归纳和评论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4、自身定位一-为市场领先者、挑战者、追随者和补缺者设计销售战略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(1)市场领先者战略，包括扩大总市场，保护市场份额与扩大市场份额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(2)市场挑战者战略，确定战略目标和竞争对手，选择一个进攻战略，选择特定的进攻战略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(3)市场追随者战略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(4)市场补缺者战略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设计和管理全球销售战略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(1)关于是否进入国际市场的决策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 关于进入哪些市场的决策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(3)关于如何进入该市场的决策，包括直接出口，间接出口，许可证贸易，合资企业直接投资，国际化进程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(4)关于销售方案的决策 (4P)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销售方案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1、管理产品线、品牌和包装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 产品线组合决策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 产品线决策，包括产品线分析、产品线长度、产品线现代化、产品线特色化产品线削减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(3) 品牌决策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(4) 包装和标签决策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2、设计定价策略与方案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制定价格包括选择定价目标，确定需求，估算成本，分析竞争者成本、价格和提供物、选择定价法，选择最终价格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(2)修订价格，地理定价，价格折扣和折让，促销定价，差别定价，产品组合定价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选择和管理销售渠道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 渠道设计决策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 渠道管理决策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(3) 渠道动态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(4)渠道的合作、冲突和竞争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4、设计和管理整合销售传播 (开发有效传播，包括确定目标受众，确定传播目标，设计信息，选择传播渠道，编制总促销预算，管理和协调整合销售传播)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5、管理广告，销售促进和公共关系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(1)开发和管理广告计划，包括确定广告目标，广告预算决策，广告信息选择，媒体决策，评价广告效果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(2)销售促进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(3) 公共关系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管理销售队伍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 销售队伍的设计，包括销售队伍目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标，销售队伍战略，销售队伍结构，销售队伍规模，销售队伍报酬)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2)销售队伍管理，包括招牌和挑选销售代表，销售代表培训，销售代表的监督销售代表的极力，销售代表的评价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四、管理销售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1、销售组织，销售部门的演进，组织销售部门的方法，销售部门与其他部门的关系，建立全公司销售导向的战略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2、销售执行监控以保证销售的有效性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3、控制销售活动，年度计划控制，盈利能力控制，效率控制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4、根据销售部门的信息来进行战略控制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预算控制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各级营销管理部门及负责人负有年度计划与预算控制的责任。事先应对年度目标及费用预算按产品、地区、时段分解，并在实施过程中中严肃评估、修正和监控，以保证年度计划与预算目标的达成。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E9780E"/>
    <w:multiLevelType w:val="singleLevel"/>
    <w:tmpl w:val="E8E9780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1NzYyM2NjOGJkMDE0YTkzZGU0OTRmYTliMDQxN2IifQ=="/>
  </w:docVars>
  <w:rsids>
    <w:rsidRoot w:val="5D417C38"/>
    <w:rsid w:val="535624E4"/>
    <w:rsid w:val="5D41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1472</Words>
  <Characters>1561</Characters>
  <Lines>0</Lines>
  <Paragraphs>0</Paragraphs>
  <TotalTime>7</TotalTime>
  <ScaleCrop>false</ScaleCrop>
  <LinksUpToDate>false</LinksUpToDate>
  <CharactersWithSpaces>1590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2023-04-28T18:36:00Z</dcterms:created>
  <dc:creator>似水流年</dc:creator>
  <cp:lastModifiedBy>似水流年</cp:lastModifiedBy>
  <dcterms:modified xsi:type="dcterms:W3CDTF">2023-04-28T18:47:47Z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0099559DE54D4D59B793B96AF723E161_11</vt:lpwstr>
  </property>
</Properties>
</file>