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A43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自实行公布成绩再填报志愿之后，高考状元所选择的学校和专业，从某种意义上也成为了报考专业选择趋势的风向标。</w:t>
      </w:r>
    </w:p>
    <w:p w14:paraId="357EE5AF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中国校友会</w:t>
      </w:r>
      <w:proofErr w:type="gramStart"/>
      <w:r w:rsidRPr="00E727DE">
        <w:rPr>
          <w:rFonts w:ascii="宋体" w:eastAsia="宋体" w:hAnsi="宋体" w:hint="eastAsia"/>
          <w:sz w:val="28"/>
          <w:szCs w:val="28"/>
        </w:rPr>
        <w:t>网大学</w:t>
      </w:r>
      <w:proofErr w:type="gramEnd"/>
      <w:r w:rsidRPr="00E727DE">
        <w:rPr>
          <w:rFonts w:ascii="宋体" w:eastAsia="宋体" w:hAnsi="宋体" w:hint="eastAsia"/>
          <w:sz w:val="28"/>
          <w:szCs w:val="28"/>
        </w:rPr>
        <w:t>评价课题组不久前了《</w:t>
      </w:r>
      <w:r w:rsidRPr="00E727DE">
        <w:rPr>
          <w:rFonts w:ascii="宋体" w:eastAsia="宋体" w:hAnsi="宋体"/>
          <w:sz w:val="28"/>
          <w:szCs w:val="28"/>
        </w:rPr>
        <w:t>1999～2007中国高考状元调查报告》。报告显示，我国1999～2007年高考状元，选择就读经济管理类专业的最多，有221人；其次是数理化基础类专业，有108人；随后则是生命科学类56人，电子信息类53人，法学类43人，计算机类42人，自动化26人，土木建筑25人，新闻和中文专业各8人。有专家指出，专业的选择不能单纯看热门、冷门，要综合考虑自己的兴趣和未来的发展前景；选择专业之后，还可以通过参加职业培训、提高就业技能等多种渠道，为未来的就业提供保障。忽视这些因素，押宝性</w:t>
      </w:r>
      <w:r w:rsidRPr="00E727DE">
        <w:rPr>
          <w:rFonts w:ascii="宋体" w:eastAsia="宋体" w:hAnsi="宋体" w:hint="eastAsia"/>
          <w:sz w:val="28"/>
          <w:szCs w:val="28"/>
        </w:rPr>
        <w:t>地选择专业，将无助于个人的发展。</w:t>
      </w:r>
    </w:p>
    <w:p w14:paraId="603E4277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教育部要求高校</w:t>
      </w:r>
      <w:r w:rsidRPr="00E727DE">
        <w:rPr>
          <w:rFonts w:ascii="宋体" w:eastAsia="宋体" w:hAnsi="宋体"/>
          <w:sz w:val="28"/>
          <w:szCs w:val="28"/>
        </w:rPr>
        <w:t xml:space="preserve"> 不得擅自扩招教育部有关负责人强调，未经教育部同意，地方和高校不得擅自扩大招生规模。同时，高校招收保送生以及单独录取考生，要向生源所在地省级招生办增补招生计划，严禁随意放开录取政策或者降低分数，也严禁高等学校利用调整计划降低要求、指名录取考生，坚决反对和制止点招行为。教育部和有关部门今年还首次明确规定：严禁军事院校以各种名义招收所谓地方委培生或者自费生。多所港校呼吁内地考生 勿举债求学。</w:t>
      </w:r>
    </w:p>
    <w:p w14:paraId="4F88AB8B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929C4F1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在</w:t>
      </w:r>
      <w:r w:rsidRPr="00E727DE">
        <w:rPr>
          <w:rFonts w:ascii="宋体" w:eastAsia="宋体" w:hAnsi="宋体"/>
          <w:sz w:val="28"/>
          <w:szCs w:val="28"/>
        </w:rPr>
        <w:t>x港念书有着视野较广阔、教学理念较先进的优势，但学杂费昂贵。为此，多所x港高校发出呼吁：希望内地考生三思而后行，不宜举债求学。</w:t>
      </w:r>
    </w:p>
    <w:p w14:paraId="62753C66" w14:textId="77777777" w:rsidR="00E727DE" w:rsidRPr="00E727DE" w:rsidRDefault="00E727DE" w:rsidP="00E727DE">
      <w:pPr>
        <w:spacing w:line="440" w:lineRule="exact"/>
        <w:rPr>
          <w:rFonts w:ascii="宋体" w:eastAsia="宋体" w:hAnsi="宋体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小草大学今年在内地</w:t>
      </w:r>
      <w:proofErr w:type="gramStart"/>
      <w:r w:rsidRPr="00E727DE">
        <w:rPr>
          <w:rFonts w:ascii="宋体" w:eastAsia="宋体" w:hAnsi="宋体" w:hint="eastAsia"/>
          <w:sz w:val="28"/>
          <w:szCs w:val="28"/>
        </w:rPr>
        <w:t>录取约</w:t>
      </w:r>
      <w:proofErr w:type="gramEnd"/>
      <w:r w:rsidRPr="00E727DE">
        <w:rPr>
          <w:rFonts w:ascii="宋体" w:eastAsia="宋体" w:hAnsi="宋体"/>
          <w:sz w:val="28"/>
          <w:szCs w:val="28"/>
        </w:rPr>
        <w:t>300人，只有30个左右的全额奖学金。这意味着绝大多数被该校录取的考生须自费赴港读书。目前，小草大每年的学费为10万港元，加上生活费后每年费用为14万～15万港元。小草大中国事务处副总监早该君说：“我们都会劝学生和家长算一算是否可以负担这个费用，不鼓励借贷来读书。”她还分析说，能被港大录取的学生一般都是高分考生，在内地也能上一流大学，如果想深造同样有很多机会，比如在内地念完本科后可以申请到x港和国外读研，拿奖学金的机会也很多。小该中文大学也表示，自费生入读后虽然可申请各类奖助学金，但</w:t>
      </w:r>
      <w:r w:rsidRPr="00E727DE">
        <w:rPr>
          <w:rFonts w:ascii="宋体" w:eastAsia="宋体" w:hAnsi="宋体" w:hint="eastAsia"/>
          <w:sz w:val="28"/>
          <w:szCs w:val="28"/>
        </w:rPr>
        <w:t>这些奖助学金的竞争非常激烈，金额</w:t>
      </w:r>
      <w:r w:rsidRPr="00E727DE">
        <w:rPr>
          <w:rFonts w:ascii="宋体" w:eastAsia="宋体" w:hAnsi="宋体" w:hint="eastAsia"/>
          <w:sz w:val="28"/>
          <w:szCs w:val="28"/>
        </w:rPr>
        <w:lastRenderedPageBreak/>
        <w:t>由每项数百港元至数万港元不等，不宜在此方面有过大期望，应确保有足够资金应付</w:t>
      </w:r>
      <w:r w:rsidRPr="00E727DE">
        <w:rPr>
          <w:rFonts w:ascii="宋体" w:eastAsia="宋体" w:hAnsi="宋体"/>
          <w:sz w:val="28"/>
          <w:szCs w:val="28"/>
        </w:rPr>
        <w:t>4年学费及生活开支，以免影响学业。</w:t>
      </w:r>
    </w:p>
    <w:p w14:paraId="364171AE" w14:textId="469AEFA5" w:rsidR="00D35FDA" w:rsidRPr="00E727DE" w:rsidRDefault="00E727DE" w:rsidP="00E727DE">
      <w:pPr>
        <w:spacing w:line="440" w:lineRule="exact"/>
        <w:rPr>
          <w:rFonts w:ascii="宋体" w:eastAsia="宋体" w:hAnsi="宋体" w:hint="eastAsia"/>
          <w:sz w:val="28"/>
          <w:szCs w:val="28"/>
        </w:rPr>
      </w:pPr>
      <w:r w:rsidRPr="00E727DE">
        <w:rPr>
          <w:rFonts w:ascii="宋体" w:eastAsia="宋体" w:hAnsi="宋体" w:hint="eastAsia"/>
          <w:sz w:val="28"/>
          <w:szCs w:val="28"/>
        </w:rPr>
        <w:t>本科专业初次就业率前</w:t>
      </w:r>
      <w:r w:rsidRPr="00E727DE">
        <w:rPr>
          <w:rFonts w:ascii="宋体" w:eastAsia="宋体" w:hAnsi="宋体"/>
          <w:sz w:val="28"/>
          <w:szCs w:val="28"/>
        </w:rPr>
        <w:t>60强。</w:t>
      </w:r>
    </w:p>
    <w:sectPr w:rsidR="00D35FDA" w:rsidRPr="00E7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F"/>
    <w:rsid w:val="00B2759F"/>
    <w:rsid w:val="00D35FDA"/>
    <w:rsid w:val="00E727DE"/>
    <w:rsid w:val="00F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73FA"/>
  <w15:chartTrackingRefBased/>
  <w15:docId w15:val="{4BAE3048-43CF-41C9-93BF-5336DFD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214C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214C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2023-04-23T10:26:00Z</dcterms:created>
  <dcterms:modified xsi:type="dcterms:W3CDTF">2023-04-26T12:11:00Z</dcterms:modified>
</cp:coreProperties>
</file>