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D04" w:rsidRDefault="00767D04" w:rsidP="00767D04">
      <w:pPr>
        <w:rPr>
          <w:lang w:eastAsia="zh-CN"/>
        </w:rPr>
      </w:pPr>
      <w:r>
        <w:rPr>
          <w:rFonts w:hint="eastAsia"/>
          <w:lang w:eastAsia="zh-CN"/>
        </w:rPr>
        <w:t>医学是一门生死攸关、涉及人们健康与生命的严谨科学，医学科普期刊作为传播正确养生理念的媒介，同样需要具有医学专业基础，同时兼具文学功底和写作能力的作者来编写。专业、专科的作者把这些晦涩难懂的医学术语用平实的语言表达出来，指导读者如何科学进行防病治病。目前医学科普作者分为三类：一是从事具体专业工作的临床工作者。他们直接面对各类患者，最清楚患者的需求，他们往往能在疾病治疗、预后、预防护理方面写出最适合读者需要的科普文章，这样的文章既有实用性、更有市场。《保健与生活》杂志的《名家讲坛》《家庭医生》《糖尿病防治》等栏目往往都是临床工作者投稿而成的。二是从事医疗机构宣传工作的人员。他们负责医疗机构宣传，文字功底好，对宣传哪些内容有研究，他们往往能提供一些具有时效性事件和季节性疾病预防相关保健知识。三是医学科普写作者。他们擅于写作，熟悉各大媒体的用稿要求，他们的文章有一定的可读性和科普性。不过，需要注意的是他们非医学背景，他们所写文章的科学性较难保证，需要编辑辨别采用。四是一些外文翻译作者。这群人常关注国外的医学保健相关的文章，他们觉得有参考价值的内容，常翻译出来投稿到各医学期刊社发表。《健康新知》栏目里的众多文章大都由这类翻译作者投稿而成，将国外最新研究普及给大众，如《人均预期寿命的影响因素》《谁的智商会遗传给孩子》等等。</w:t>
      </w:r>
    </w:p>
    <w:p w:rsidR="00767D04" w:rsidRDefault="00767D04" w:rsidP="00767D04">
      <w:pPr>
        <w:rPr>
          <w:lang w:eastAsia="zh-CN"/>
        </w:rPr>
      </w:pPr>
    </w:p>
    <w:p w:rsidR="00767D04" w:rsidRDefault="00767D04" w:rsidP="00767D04">
      <w:pPr>
        <w:rPr>
          <w:lang w:eastAsia="zh-CN"/>
        </w:rPr>
      </w:pPr>
      <w:r>
        <w:rPr>
          <w:rFonts w:hint="eastAsia"/>
          <w:lang w:eastAsia="zh-CN"/>
        </w:rPr>
        <w:t>作者的寻约方式</w:t>
      </w:r>
    </w:p>
    <w:p w:rsidR="00767D04" w:rsidRDefault="00767D04" w:rsidP="00767D04">
      <w:pPr>
        <w:rPr>
          <w:lang w:eastAsia="zh-CN"/>
        </w:rPr>
      </w:pPr>
    </w:p>
    <w:p w:rsidR="00767D04" w:rsidRDefault="00767D04" w:rsidP="00767D04">
      <w:pPr>
        <w:rPr>
          <w:lang w:eastAsia="zh-CN"/>
        </w:rPr>
      </w:pPr>
      <w:r>
        <w:rPr>
          <w:rFonts w:hint="eastAsia"/>
          <w:lang w:eastAsia="zh-CN"/>
        </w:rPr>
        <w:t>如今我们进入了一个信息化时代，各种信息铺天盖地，各类网络、电视、广播，就连每个人手机里都装着微博、微信和各种头条</w:t>
      </w:r>
      <w:r>
        <w:rPr>
          <w:lang w:eastAsia="zh-CN"/>
        </w:rPr>
        <w:t>APP</w:t>
      </w:r>
      <w:r>
        <w:rPr>
          <w:rFonts w:hint="eastAsia"/>
          <w:lang w:eastAsia="zh-CN"/>
        </w:rPr>
        <w:t>应用。想要获取个什么信息，搜索一下，各类信息扑面而来。俗话说，“你的关注在哪里，你的成果就在哪里”。对于这么多来源，编辑需要敏锐地捕捉大众关心的健康内容，再结合自身的业务知识和医学背景加以甄别筛选最合适的作者撰写，保证质量和可读性。（一）通过医院官方网站。从熟悉的医院寻找撰写文章的医护人员是最直接的方式。目前各大医院均建立了自己的门户网站，上面不仅详细介绍自己的专家、科室队伍，更是连联系电话和邮箱均备注了。通过网站了解作者、寻找可以尝试合作的作者。还有的医院甚至专门设有科普保健知识的子网站，通过子网站发表的文章，可以确定哪些科室哪些医护人员擅长写稿件，丰富自己的作者队伍。确定作者后，再通过医院网站上的联系方式找到作者本人，建立合作关系。《痛了别忍着》专题就是通过登录复旦大学附属华东医院网站搜寻疼痛科医生信息，联系上了疼痛科专家郑拥军主任，由他撰稿疼痛专题。（二）期刊投稿邮箱寻找优质作者。各大期刊或媒体都有自己的投稿信箱，通过期刊或媒体进行宣传过的投稿信箱，稿源丰富。期刊编辑可以充分利用自家的投稿信箱进行约稿，寻找优质作者。把投稿要求、栏目设置、编辑联系方式等信息放在宣传投稿的期刊彩页上，还可以通过网站链接转载宣传投稿信息，增加约稿成功率。对提供的稿件，仔细研读，找出符合期刊发表要求的优质作者，发展起</w:t>
      </w:r>
      <w:r>
        <w:rPr>
          <w:rFonts w:hint="eastAsia"/>
          <w:lang w:eastAsia="zh-CN"/>
        </w:rPr>
        <w:lastRenderedPageBreak/>
        <w:t>来，建立长期联系。安徽省某三甲医院骨科博士殷浩主任就是我们从期刊投稿邮箱找到的优质作者，在建立联系后，杂志专门请他撰写了《防治股骨头坏死让你健步行走》等专题，内容实用，读者反馈都很好。（三）电子邮件约稿。电子邮件约也是经常会用到的约稿方式。发邮件这种写信的方式比较正式，信息容量也很大。我们可以在邮件里表明约稿的内容、意图、文章篇幅。因为比较正式，语言上要注意措辞、写信的格式和礼貌用语。笔者通常还在文后表明希望作者早日写好稿件、回复邮件的期盼。《保健与生活》也经常通过电子邮件约稿，如《早防早治远离子宫内膜癌》《宫颈息肉悄无声息的的伤害》等专题都是由编辑通过邮件向北京妇产医院妇科肿瘤科赵辉医生约稿而来。（四）作者博客约稿。博客约稿的好处是有助于丰富稿源。通常有博客的作者都是喜欢写文章、热衷于传播医学知识的专业人士，而博客里面作者的文稿聚集，非常便于我们挑选适合的文章备用。与这样的作者建立联系后，不但非常方便我们按一定的主题约稿，而且博客的作者的其他文章，我们也可按杂志栏目需要进行选编。我们可以浏览作者的博客，通过留言、私信与作者建立联系，这种方式十分便捷、成功率高，适用于第一次联系的作者。如，《食不下咽谨防食管癌》专题的撰稿者海军总医院放疗科主任医师康静波主任是我们编辑通过作者博客建立联系，约稿成功的作者之一。（五）</w:t>
      </w:r>
      <w:r>
        <w:rPr>
          <w:lang w:eastAsia="zh-CN"/>
        </w:rPr>
        <w:t>QQ</w:t>
      </w:r>
      <w:r>
        <w:rPr>
          <w:rFonts w:hint="eastAsia"/>
          <w:lang w:eastAsia="zh-CN"/>
        </w:rPr>
        <w:t>、微信约稿。与作者建立联系后，保留其微信或扣扣。这类作者往往是老作者，对杂志栏目的设置、内容的要求都非常熟悉。这种便捷方式，既方便作者随时投稿，也方便我们约稿，双方直接用微信或</w:t>
      </w:r>
      <w:r>
        <w:rPr>
          <w:lang w:eastAsia="zh-CN"/>
        </w:rPr>
        <w:t>QQ</w:t>
      </w:r>
      <w:r>
        <w:rPr>
          <w:rFonts w:hint="eastAsia"/>
          <w:lang w:eastAsia="zh-CN"/>
        </w:rPr>
        <w:t>联系说明下意图即可，省时省力。这两种沟通工具联系简便，便于及时沟通。如中日友好医院呼吸科李俊医生是《保健与生活》的老作者了，编辑存有李俊医生的微信联系方式，《老年肺炎易被忽视的疾病》专题在确定主题后，编辑即用微信联系上李俊医生，告知其专题的主旨、用稿时间等信息，然后由其撰写投稿。（六）电话约稿。电话约稿也是很常见的开发作者、维护作者的方法。杂志要有好的稿源、好的内容，作者就不能局限在本地，而是要遍及全国各地，包括各大医院的擅于写科普文章的医务工作者。编辑日常工作繁忙，没有时间和精力为每一篇稿件面对面拜访每一个作者，这时除了新媒体、网络联系方式外，重要的工具就是电话了。笔者就非常喜欢用电话开发新作者。通常选定一个疾病主题后，笔者通过网络等途径找到该疾病治疗最权威的医院、最擅长治疗的医生作为作者人选，等确定好几个人选，笔者查找到医院的电话逐一电话寻找作者本人，再与本人建立直接联系。电话沟通非常直接，作者或拒绝或接受，他的意图明了也便于笔者安排下一步工作，笔者通过电话也可直接说明约稿要求、大概内容、约稿时间等，通过这种方式开发的新作者往往都是某方面疾病的权威，若维护好，也有助于日后相关疾病文稿的收集。如，《延缓衰老中医有方》专题的作者北京中医药大学副教授程凯主任、《防治甲亢关爱健康》专题的作者苏州第一人民医院内分泌科邵新宇主任等等。电话约稿还有助于直接探讨、解决问题。如上文所提的殷浩主任，当在确定了组稿《风湿性关节炎和类风湿性关节炎》专题时，编辑直接电话约稿殷浩主任并之</w:t>
      </w:r>
      <w:r>
        <w:rPr>
          <w:rFonts w:hint="eastAsia"/>
          <w:lang w:eastAsia="zh-CN"/>
        </w:rPr>
        <w:lastRenderedPageBreak/>
        <w:t>与探讨风湿和类风湿的区别和联系，殷浩主任不仅详细解答了编辑的提问，还特地查找了专业文献发给编辑参考，这都足以确保内容的科学性和专业性。</w:t>
      </w:r>
    </w:p>
    <w:p w:rsidR="00767D04" w:rsidRDefault="00767D04" w:rsidP="00767D04">
      <w:pPr>
        <w:rPr>
          <w:lang w:eastAsia="zh-CN"/>
        </w:rPr>
      </w:pPr>
    </w:p>
    <w:p w:rsidR="00D81431" w:rsidRPr="00E641A4" w:rsidRDefault="00767D04" w:rsidP="00767D04">
      <w:pPr>
        <w:rPr>
          <w:lang w:eastAsia="zh-CN"/>
        </w:rPr>
      </w:pPr>
      <w:r>
        <w:rPr>
          <w:rFonts w:hint="eastAsia"/>
          <w:lang w:eastAsia="zh-CN"/>
        </w:rPr>
        <w:t>作者关系的维护</w:t>
      </w:r>
      <w:bookmarkStart w:id="0" w:name="_GoBack"/>
      <w:bookmarkEnd w:id="0"/>
    </w:p>
    <w:sectPr w:rsidR="00D81431" w:rsidRPr="00E641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836AF"/>
    <w:rsid w:val="000B3778"/>
    <w:rsid w:val="00117ED2"/>
    <w:rsid w:val="001539D7"/>
    <w:rsid w:val="001C10CF"/>
    <w:rsid w:val="001E22E7"/>
    <w:rsid w:val="00222B6C"/>
    <w:rsid w:val="00302250"/>
    <w:rsid w:val="0038343A"/>
    <w:rsid w:val="0040751B"/>
    <w:rsid w:val="00414043"/>
    <w:rsid w:val="00446F66"/>
    <w:rsid w:val="0044711E"/>
    <w:rsid w:val="00461DFA"/>
    <w:rsid w:val="00465B43"/>
    <w:rsid w:val="00484958"/>
    <w:rsid w:val="004949B3"/>
    <w:rsid w:val="004A02CB"/>
    <w:rsid w:val="00520D0F"/>
    <w:rsid w:val="00600BED"/>
    <w:rsid w:val="00697B60"/>
    <w:rsid w:val="006F4D86"/>
    <w:rsid w:val="00767D04"/>
    <w:rsid w:val="007A6CAA"/>
    <w:rsid w:val="007C3D9B"/>
    <w:rsid w:val="00813612"/>
    <w:rsid w:val="00815C60"/>
    <w:rsid w:val="0082677A"/>
    <w:rsid w:val="00836F50"/>
    <w:rsid w:val="008921F2"/>
    <w:rsid w:val="008E6578"/>
    <w:rsid w:val="0093479E"/>
    <w:rsid w:val="009B6C13"/>
    <w:rsid w:val="009C3CB8"/>
    <w:rsid w:val="009C79DF"/>
    <w:rsid w:val="009E788C"/>
    <w:rsid w:val="00B00A0A"/>
    <w:rsid w:val="00B40F0C"/>
    <w:rsid w:val="00C237F4"/>
    <w:rsid w:val="00C731A1"/>
    <w:rsid w:val="00D12DBF"/>
    <w:rsid w:val="00D15912"/>
    <w:rsid w:val="00D3626D"/>
    <w:rsid w:val="00D81431"/>
    <w:rsid w:val="00E07ABA"/>
    <w:rsid w:val="00E43638"/>
    <w:rsid w:val="00E51141"/>
    <w:rsid w:val="00E641A4"/>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202</cp:revision>
  <dcterms:created xsi:type="dcterms:W3CDTF">2023-04-15T09:46:00Z</dcterms:created>
  <dcterms:modified xsi:type="dcterms:W3CDTF">2023-04-19T11:44:00Z</dcterms:modified>
</cp:coreProperties>
</file>