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12" w:rsidRDefault="00D15912" w:rsidP="00D15912">
      <w:pPr>
        <w:rPr>
          <w:lang w:eastAsia="zh-CN"/>
        </w:rPr>
      </w:pPr>
      <w:r>
        <w:rPr>
          <w:lang w:eastAsia="zh-CN"/>
        </w:rPr>
        <w:t>1.1</w:t>
      </w:r>
      <w:r>
        <w:rPr>
          <w:rFonts w:hint="eastAsia"/>
          <w:lang w:eastAsia="zh-CN"/>
        </w:rPr>
        <w:t>一般资料。以</w:t>
      </w:r>
      <w:r>
        <w:rPr>
          <w:lang w:eastAsia="zh-CN"/>
        </w:rPr>
        <w:t>2016</w:t>
      </w:r>
      <w:r>
        <w:rPr>
          <w:rFonts w:hint="eastAsia"/>
          <w:lang w:eastAsia="zh-CN"/>
        </w:rPr>
        <w:t>年</w:t>
      </w:r>
      <w:r>
        <w:rPr>
          <w:lang w:eastAsia="zh-CN"/>
        </w:rPr>
        <w:t>6</w:t>
      </w:r>
      <w:r>
        <w:rPr>
          <w:rFonts w:hint="eastAsia"/>
          <w:lang w:eastAsia="zh-CN"/>
        </w:rPr>
        <w:t>月—</w:t>
      </w:r>
      <w:r>
        <w:rPr>
          <w:lang w:eastAsia="zh-CN"/>
        </w:rPr>
        <w:t>2017</w:t>
      </w:r>
      <w:r>
        <w:rPr>
          <w:rFonts w:hint="eastAsia"/>
          <w:lang w:eastAsia="zh-CN"/>
        </w:rPr>
        <w:t>年</w:t>
      </w:r>
      <w:r>
        <w:rPr>
          <w:lang w:eastAsia="zh-CN"/>
        </w:rPr>
        <w:t>6</w:t>
      </w:r>
      <w:r>
        <w:rPr>
          <w:rFonts w:hint="eastAsia"/>
          <w:lang w:eastAsia="zh-CN"/>
        </w:rPr>
        <w:t>月期间的</w:t>
      </w:r>
      <w:r>
        <w:rPr>
          <w:lang w:eastAsia="zh-CN"/>
        </w:rPr>
        <w:t>120</w:t>
      </w:r>
      <w:r>
        <w:rPr>
          <w:rFonts w:hint="eastAsia"/>
          <w:lang w:eastAsia="zh-CN"/>
        </w:rPr>
        <w:t>例妇产科患者作为该次的观察组，并选取</w:t>
      </w:r>
      <w:r>
        <w:rPr>
          <w:lang w:eastAsia="zh-CN"/>
        </w:rPr>
        <w:t>2015</w:t>
      </w:r>
      <w:r>
        <w:rPr>
          <w:rFonts w:hint="eastAsia"/>
          <w:lang w:eastAsia="zh-CN"/>
        </w:rPr>
        <w:t>年</w:t>
      </w:r>
      <w:r>
        <w:rPr>
          <w:lang w:eastAsia="zh-CN"/>
        </w:rPr>
        <w:t>5</w:t>
      </w:r>
      <w:r>
        <w:rPr>
          <w:rFonts w:hint="eastAsia"/>
          <w:lang w:eastAsia="zh-CN"/>
        </w:rPr>
        <w:t>月—</w:t>
      </w:r>
      <w:r>
        <w:rPr>
          <w:lang w:eastAsia="zh-CN"/>
        </w:rPr>
        <w:t>2016</w:t>
      </w:r>
      <w:r>
        <w:rPr>
          <w:rFonts w:hint="eastAsia"/>
          <w:lang w:eastAsia="zh-CN"/>
        </w:rPr>
        <w:t>年</w:t>
      </w:r>
      <w:r>
        <w:rPr>
          <w:lang w:eastAsia="zh-CN"/>
        </w:rPr>
        <w:t>5</w:t>
      </w:r>
      <w:r>
        <w:rPr>
          <w:rFonts w:hint="eastAsia"/>
          <w:lang w:eastAsia="zh-CN"/>
        </w:rPr>
        <w:t>月期间的</w:t>
      </w:r>
      <w:r>
        <w:rPr>
          <w:lang w:eastAsia="zh-CN"/>
        </w:rPr>
        <w:t>120</w:t>
      </w:r>
      <w:r>
        <w:rPr>
          <w:rFonts w:hint="eastAsia"/>
          <w:lang w:eastAsia="zh-CN"/>
        </w:rPr>
        <w:t>例妇产科患者作为对照组；在观察组的</w:t>
      </w:r>
      <w:r>
        <w:rPr>
          <w:lang w:eastAsia="zh-CN"/>
        </w:rPr>
        <w:t>120</w:t>
      </w:r>
      <w:r>
        <w:rPr>
          <w:rFonts w:hint="eastAsia"/>
          <w:lang w:eastAsia="zh-CN"/>
        </w:rPr>
        <w:t>例患者中，年龄在</w:t>
      </w:r>
      <w:r>
        <w:rPr>
          <w:lang w:eastAsia="zh-CN"/>
        </w:rPr>
        <w:t>21~39</w:t>
      </w:r>
      <w:r>
        <w:rPr>
          <w:rFonts w:hint="eastAsia"/>
          <w:lang w:eastAsia="zh-CN"/>
        </w:rPr>
        <w:t>岁之间，平均年龄为（</w:t>
      </w:r>
      <w:r>
        <w:rPr>
          <w:lang w:eastAsia="zh-CN"/>
        </w:rPr>
        <w:t>30.37±6.73</w:t>
      </w:r>
      <w:r>
        <w:rPr>
          <w:rFonts w:hint="eastAsia"/>
          <w:lang w:eastAsia="zh-CN"/>
        </w:rPr>
        <w:t>）岁，孕周在</w:t>
      </w:r>
      <w:r>
        <w:rPr>
          <w:lang w:eastAsia="zh-CN"/>
        </w:rPr>
        <w:t>37~42</w:t>
      </w:r>
      <w:r>
        <w:rPr>
          <w:rFonts w:hint="eastAsia"/>
          <w:lang w:eastAsia="zh-CN"/>
        </w:rPr>
        <w:t>周之间，平均孕周为（</w:t>
      </w:r>
      <w:r>
        <w:rPr>
          <w:lang w:eastAsia="zh-CN"/>
        </w:rPr>
        <w:t>40.12±1.21</w:t>
      </w:r>
      <w:r>
        <w:rPr>
          <w:rFonts w:hint="eastAsia"/>
          <w:lang w:eastAsia="zh-CN"/>
        </w:rPr>
        <w:t>）周，初产妇有</w:t>
      </w:r>
      <w:r>
        <w:rPr>
          <w:lang w:eastAsia="zh-CN"/>
        </w:rPr>
        <w:t>83</w:t>
      </w:r>
      <w:r>
        <w:rPr>
          <w:rFonts w:hint="eastAsia"/>
          <w:lang w:eastAsia="zh-CN"/>
        </w:rPr>
        <w:t>例，经产妇有</w:t>
      </w:r>
      <w:r>
        <w:rPr>
          <w:lang w:eastAsia="zh-CN"/>
        </w:rPr>
        <w:t>37</w:t>
      </w:r>
      <w:r>
        <w:rPr>
          <w:rFonts w:hint="eastAsia"/>
          <w:lang w:eastAsia="zh-CN"/>
        </w:rPr>
        <w:t>例。在对照组的</w:t>
      </w:r>
      <w:r>
        <w:rPr>
          <w:lang w:eastAsia="zh-CN"/>
        </w:rPr>
        <w:t>120</w:t>
      </w:r>
      <w:r>
        <w:rPr>
          <w:rFonts w:hint="eastAsia"/>
          <w:lang w:eastAsia="zh-CN"/>
        </w:rPr>
        <w:t>例患者中，年龄在</w:t>
      </w:r>
      <w:r>
        <w:rPr>
          <w:lang w:eastAsia="zh-CN"/>
        </w:rPr>
        <w:t>22~39</w:t>
      </w:r>
      <w:r>
        <w:rPr>
          <w:rFonts w:hint="eastAsia"/>
          <w:lang w:eastAsia="zh-CN"/>
        </w:rPr>
        <w:t>岁之间，平均年龄为（</w:t>
      </w:r>
      <w:r>
        <w:rPr>
          <w:lang w:eastAsia="zh-CN"/>
        </w:rPr>
        <w:t>29.78±5.27</w:t>
      </w:r>
      <w:r>
        <w:rPr>
          <w:rFonts w:hint="eastAsia"/>
          <w:lang w:eastAsia="zh-CN"/>
        </w:rPr>
        <w:t>）岁，孕周在</w:t>
      </w:r>
      <w:r>
        <w:rPr>
          <w:lang w:eastAsia="zh-CN"/>
        </w:rPr>
        <w:t>38~42</w:t>
      </w:r>
      <w:r>
        <w:rPr>
          <w:rFonts w:hint="eastAsia"/>
          <w:lang w:eastAsia="zh-CN"/>
        </w:rPr>
        <w:t>周之间，平均孕周为（</w:t>
      </w:r>
      <w:r>
        <w:rPr>
          <w:lang w:eastAsia="zh-CN"/>
        </w:rPr>
        <w:t>39.72±2.18</w:t>
      </w:r>
      <w:r>
        <w:rPr>
          <w:rFonts w:hint="eastAsia"/>
          <w:lang w:eastAsia="zh-CN"/>
        </w:rPr>
        <w:t>）周，初产妇有</w:t>
      </w:r>
      <w:r>
        <w:rPr>
          <w:lang w:eastAsia="zh-CN"/>
        </w:rPr>
        <w:t>79</w:t>
      </w:r>
      <w:r>
        <w:rPr>
          <w:rFonts w:hint="eastAsia"/>
          <w:lang w:eastAsia="zh-CN"/>
        </w:rPr>
        <w:t>例，经产妇有</w:t>
      </w:r>
      <w:r>
        <w:rPr>
          <w:lang w:eastAsia="zh-CN"/>
        </w:rPr>
        <w:t>41</w:t>
      </w:r>
      <w:r>
        <w:rPr>
          <w:rFonts w:hint="eastAsia"/>
          <w:lang w:eastAsia="zh-CN"/>
        </w:rPr>
        <w:t>例。两组患者的年龄、孕周和产次等一般资料方面差异无统计学意义（</w:t>
      </w:r>
      <w:r>
        <w:rPr>
          <w:lang w:eastAsia="zh-CN"/>
        </w:rPr>
        <w:t>P</w:t>
      </w:r>
      <w:r>
        <w:rPr>
          <w:rFonts w:hint="eastAsia"/>
          <w:lang w:eastAsia="zh-CN"/>
        </w:rPr>
        <w:t>＞</w:t>
      </w:r>
      <w:r>
        <w:rPr>
          <w:lang w:eastAsia="zh-CN"/>
        </w:rPr>
        <w:t>0.05</w:t>
      </w:r>
      <w:r>
        <w:rPr>
          <w:rFonts w:hint="eastAsia"/>
          <w:lang w:eastAsia="zh-CN"/>
        </w:rPr>
        <w:t>），具有可比性。</w:t>
      </w:r>
      <w:r>
        <w:rPr>
          <w:lang w:eastAsia="zh-CN"/>
        </w:rPr>
        <w:t>1.2</w:t>
      </w:r>
      <w:r>
        <w:rPr>
          <w:rFonts w:hint="eastAsia"/>
          <w:lang w:eastAsia="zh-CN"/>
        </w:rPr>
        <w:t>方法。</w:t>
      </w:r>
      <w:r>
        <w:rPr>
          <w:lang w:eastAsia="zh-CN"/>
        </w:rPr>
        <w:t>1.2.1</w:t>
      </w:r>
      <w:r>
        <w:rPr>
          <w:rFonts w:hint="eastAsia"/>
          <w:lang w:eastAsia="zh-CN"/>
        </w:rPr>
        <w:t>对照组对照组的</w:t>
      </w:r>
      <w:r>
        <w:rPr>
          <w:lang w:eastAsia="zh-CN"/>
        </w:rPr>
        <w:t>120</w:t>
      </w:r>
      <w:r>
        <w:rPr>
          <w:rFonts w:hint="eastAsia"/>
          <w:lang w:eastAsia="zh-CN"/>
        </w:rPr>
        <w:t>例患者采用常规护理管理措施，常规护理管理措施的基本内容如下：妇产科疾病的基础护理，常规用药和饮食干预，对照组患者的护理人员采用常规管理的方式进行管理。</w:t>
      </w:r>
      <w:r>
        <w:rPr>
          <w:lang w:eastAsia="zh-CN"/>
        </w:rPr>
        <w:t>1.2.2</w:t>
      </w:r>
      <w:r>
        <w:rPr>
          <w:rFonts w:hint="eastAsia"/>
          <w:lang w:eastAsia="zh-CN"/>
        </w:rPr>
        <w:t>观察组观察组的</w:t>
      </w:r>
      <w:r>
        <w:rPr>
          <w:lang w:eastAsia="zh-CN"/>
        </w:rPr>
        <w:t>120</w:t>
      </w:r>
      <w:r>
        <w:rPr>
          <w:rFonts w:hint="eastAsia"/>
          <w:lang w:eastAsia="zh-CN"/>
        </w:rPr>
        <w:t>例患者的护理管理采用的是柔性管理，具体的柔性管理如下所示。①情感管理。在情感方面，进行护理管理时，要考虑到护理人员的情感需求，为护理人员在时间上进行科学、合理的安排，让护理人员能够操持好家务，处理家庭琐事，采取相应的弹性坐班制度，充分解决护理人员的现实问题。妇产科护士长需要定期和科室的护理人员进行沟通和交流，了解护理人员的心理状态，从心理方面对护理人员进行干预和疏导。②善于用人。从护理人员的任用和岗位方面来看，需要积极调动科室护理人员的主动性和积极性，让所有的护理人员都能够积极参与到护理管理当中来，创建专门的护理管理团队，并根据每个护理人员的特点、擅长等进行工作分管，显著增强护理人员的主人翁精神和责任感，在日常护理管理中，需要突出护理人员在管理当中的主导地位，以护理人员为中心进行护理管理</w:t>
      </w:r>
      <w:r>
        <w:rPr>
          <w:lang w:eastAsia="zh-CN"/>
        </w:rPr>
        <w:t>[2]</w:t>
      </w:r>
      <w:r>
        <w:rPr>
          <w:rFonts w:hint="eastAsia"/>
          <w:lang w:eastAsia="zh-CN"/>
        </w:rPr>
        <w:t>。③建立柔性奖励机制。要想调动护理人员的护理管理积极性和主动性，相应的奖励机制是其中一种非常有效的方法，在柔性管理中，奖励机制也需要柔性化，将奖励机制从传统的物质奖励转变为物质奖励和精神奖励两种形式并存的奖励，在满足护理人员物质需求的同时也满足了护理人员精神上的需求</w:t>
      </w:r>
      <w:r>
        <w:rPr>
          <w:lang w:eastAsia="zh-CN"/>
        </w:rPr>
        <w:t>[3]</w:t>
      </w:r>
      <w:r>
        <w:rPr>
          <w:rFonts w:hint="eastAsia"/>
          <w:lang w:eastAsia="zh-CN"/>
        </w:rPr>
        <w:t>。④实施工作轮换制度。从护理工作方面来看，柔性管理下的护理管理，可以转变不同的轮班制度。实施工作轮换的制度能够显著拓宽护理人员在理论知识和操作技巧方面的能力，能够让护理人员的聪明才智和自身所长得到有效的发挥。实施工作轮换制度能够显著缓解和改善护理人员枯燥、乏味的工作环境和护理操作，让护理人员进行不同科室、不同类型的护理工作转换自己的心情，甚至可以找到自己更感兴趣的工作岗位。实施工作轮换制度有利于营造团结互助的集体氛围。</w:t>
      </w:r>
      <w:r>
        <w:rPr>
          <w:lang w:eastAsia="zh-CN"/>
        </w:rPr>
        <w:t>1.3</w:t>
      </w:r>
      <w:r>
        <w:rPr>
          <w:rFonts w:hint="eastAsia"/>
          <w:lang w:eastAsia="zh-CN"/>
        </w:rPr>
        <w:t>观察指标。观察两组患者在实施常规护理管理和柔性护理管理前后的生活质量，对比两组患者对护理人员的投诉率和满意度，观察和记录两组护理人员在实施护理管理工作时发生的差错情况。</w:t>
      </w:r>
      <w:r>
        <w:rPr>
          <w:lang w:eastAsia="zh-CN"/>
        </w:rPr>
        <w:t>1.4</w:t>
      </w:r>
      <w:r>
        <w:rPr>
          <w:rFonts w:hint="eastAsia"/>
          <w:lang w:eastAsia="zh-CN"/>
        </w:rPr>
        <w:t>统计方法该文所有数据用</w:t>
      </w:r>
      <w:r>
        <w:rPr>
          <w:lang w:eastAsia="zh-CN"/>
        </w:rPr>
        <w:t>SPSS13.0</w:t>
      </w:r>
      <w:r>
        <w:rPr>
          <w:rFonts w:hint="eastAsia"/>
          <w:lang w:eastAsia="zh-CN"/>
        </w:rPr>
        <w:t>统计学软件分析处理</w:t>
      </w:r>
      <w:r>
        <w:rPr>
          <w:lang w:eastAsia="zh-CN"/>
        </w:rPr>
        <w:t>,</w:t>
      </w:r>
      <w:r>
        <w:rPr>
          <w:rFonts w:hint="eastAsia"/>
          <w:lang w:eastAsia="zh-CN"/>
        </w:rPr>
        <w:t>计量资料用均数±标准差（</w:t>
      </w:r>
      <w:proofErr w:type="spellStart"/>
      <w:r>
        <w:rPr>
          <w:lang w:eastAsia="zh-CN"/>
        </w:rPr>
        <w:t>x±s</w:t>
      </w:r>
      <w:proofErr w:type="spellEnd"/>
      <w:r>
        <w:rPr>
          <w:rFonts w:hint="eastAsia"/>
          <w:lang w:eastAsia="zh-CN"/>
        </w:rPr>
        <w:t>）表示，并采用</w:t>
      </w:r>
      <w:r>
        <w:rPr>
          <w:lang w:eastAsia="zh-CN"/>
        </w:rPr>
        <w:t>t</w:t>
      </w:r>
      <w:r>
        <w:rPr>
          <w:rFonts w:hint="eastAsia"/>
          <w:lang w:eastAsia="zh-CN"/>
        </w:rPr>
        <w:t>检验，计数资料采用</w:t>
      </w:r>
      <w:r>
        <w:rPr>
          <w:lang w:eastAsia="zh-CN"/>
        </w:rPr>
        <w:t>[n(%)]</w:t>
      </w:r>
      <w:r>
        <w:rPr>
          <w:rFonts w:hint="eastAsia"/>
          <w:lang w:eastAsia="zh-CN"/>
        </w:rPr>
        <w:t>表示，采用χ</w:t>
      </w:r>
      <w:r>
        <w:rPr>
          <w:lang w:eastAsia="zh-CN"/>
        </w:rPr>
        <w:t>2</w:t>
      </w:r>
      <w:r>
        <w:rPr>
          <w:rFonts w:hint="eastAsia"/>
          <w:lang w:eastAsia="zh-CN"/>
        </w:rPr>
        <w:t>检验，</w:t>
      </w:r>
      <w:r>
        <w:rPr>
          <w:lang w:eastAsia="zh-CN"/>
        </w:rPr>
        <w:t>P</w:t>
      </w:r>
      <w:r>
        <w:rPr>
          <w:rFonts w:hint="eastAsia"/>
          <w:lang w:eastAsia="zh-CN"/>
        </w:rPr>
        <w:t>＜</w:t>
      </w:r>
      <w:r>
        <w:rPr>
          <w:lang w:eastAsia="zh-CN"/>
        </w:rPr>
        <w:t>0.05</w:t>
      </w:r>
      <w:r>
        <w:rPr>
          <w:rFonts w:hint="eastAsia"/>
          <w:lang w:eastAsia="zh-CN"/>
        </w:rPr>
        <w:t>为差异有统计学意义。</w:t>
      </w:r>
    </w:p>
    <w:p w:rsidR="00D15912" w:rsidRDefault="00D15912" w:rsidP="00D15912">
      <w:pPr>
        <w:rPr>
          <w:lang w:eastAsia="zh-CN"/>
        </w:rPr>
      </w:pPr>
    </w:p>
    <w:p w:rsidR="00D15912" w:rsidRDefault="00D15912" w:rsidP="00D15912">
      <w:pPr>
        <w:rPr>
          <w:lang w:eastAsia="zh-CN"/>
        </w:rPr>
      </w:pPr>
      <w:r>
        <w:rPr>
          <w:lang w:eastAsia="zh-CN"/>
        </w:rPr>
        <w:lastRenderedPageBreak/>
        <w:t>2</w:t>
      </w:r>
      <w:r>
        <w:rPr>
          <w:rFonts w:hint="eastAsia"/>
          <w:lang w:eastAsia="zh-CN"/>
        </w:rPr>
        <w:t>结果</w:t>
      </w:r>
    </w:p>
    <w:p w:rsidR="00D15912" w:rsidRDefault="00D15912" w:rsidP="00D15912">
      <w:pPr>
        <w:rPr>
          <w:lang w:eastAsia="zh-CN"/>
        </w:rPr>
      </w:pPr>
    </w:p>
    <w:p w:rsidR="00D15912" w:rsidRDefault="00D15912" w:rsidP="00D15912">
      <w:pPr>
        <w:rPr>
          <w:lang w:eastAsia="zh-CN"/>
        </w:rPr>
      </w:pPr>
      <w:r>
        <w:rPr>
          <w:lang w:eastAsia="zh-CN"/>
        </w:rPr>
        <w:t>2.1</w:t>
      </w:r>
      <w:r>
        <w:rPr>
          <w:rFonts w:hint="eastAsia"/>
          <w:lang w:eastAsia="zh-CN"/>
        </w:rPr>
        <w:t>两组患者护理管理前后的生活质量。实施护理管理前，观察组和对照组两组患者的生活质量评分，差异无统计学意义，实施护理管理后，观察组患者的生活质量评分为（</w:t>
      </w:r>
      <w:r>
        <w:rPr>
          <w:lang w:eastAsia="zh-CN"/>
        </w:rPr>
        <w:t>73.76±10.93</w:t>
      </w:r>
      <w:r>
        <w:rPr>
          <w:rFonts w:hint="eastAsia"/>
          <w:lang w:eastAsia="zh-CN"/>
        </w:rPr>
        <w:t>）分。对照组患者的生活质量评分为（</w:t>
      </w:r>
      <w:r>
        <w:rPr>
          <w:lang w:eastAsia="zh-CN"/>
        </w:rPr>
        <w:t>62.71±11.12</w:t>
      </w:r>
      <w:r>
        <w:rPr>
          <w:rFonts w:hint="eastAsia"/>
          <w:lang w:eastAsia="zh-CN"/>
        </w:rPr>
        <w:t>）分，观察组患者的生活质量显著高于对照组</w:t>
      </w:r>
      <w:r>
        <w:rPr>
          <w:lang w:eastAsia="zh-CN"/>
        </w:rPr>
        <w:t>,</w:t>
      </w:r>
      <w:r>
        <w:rPr>
          <w:rFonts w:hint="eastAsia"/>
          <w:lang w:eastAsia="zh-CN"/>
        </w:rPr>
        <w:t>差异有统计学意义（</w:t>
      </w:r>
      <w:r>
        <w:rPr>
          <w:lang w:eastAsia="zh-CN"/>
        </w:rPr>
        <w:t>P</w:t>
      </w:r>
      <w:r>
        <w:rPr>
          <w:rFonts w:hint="eastAsia"/>
          <w:lang w:eastAsia="zh-CN"/>
        </w:rPr>
        <w:t>＜</w:t>
      </w:r>
      <w:r>
        <w:rPr>
          <w:lang w:eastAsia="zh-CN"/>
        </w:rPr>
        <w:t>0.05</w:t>
      </w:r>
      <w:r>
        <w:rPr>
          <w:rFonts w:hint="eastAsia"/>
          <w:lang w:eastAsia="zh-CN"/>
        </w:rPr>
        <w:t>）。两组患者护理管理前后的生活质量评分见表</w:t>
      </w:r>
      <w:r>
        <w:rPr>
          <w:lang w:eastAsia="zh-CN"/>
        </w:rPr>
        <w:t>1</w:t>
      </w:r>
      <w:r>
        <w:rPr>
          <w:rFonts w:hint="eastAsia"/>
          <w:lang w:eastAsia="zh-CN"/>
        </w:rPr>
        <w:t>。</w:t>
      </w:r>
      <w:r>
        <w:rPr>
          <w:lang w:eastAsia="zh-CN"/>
        </w:rPr>
        <w:t>2.2</w:t>
      </w:r>
      <w:r>
        <w:rPr>
          <w:rFonts w:hint="eastAsia"/>
          <w:lang w:eastAsia="zh-CN"/>
        </w:rPr>
        <w:t>两组护理人员的投诉率和差错率、护理管理满意度。从护理投诉率和差错率来看，观察组的护理投诉率为</w:t>
      </w:r>
      <w:r>
        <w:rPr>
          <w:lang w:eastAsia="zh-CN"/>
        </w:rPr>
        <w:t>0.83%</w:t>
      </w:r>
      <w:r>
        <w:rPr>
          <w:rFonts w:hint="eastAsia"/>
          <w:lang w:eastAsia="zh-CN"/>
        </w:rPr>
        <w:t>，护理差错率为</w:t>
      </w:r>
      <w:r>
        <w:rPr>
          <w:lang w:eastAsia="zh-CN"/>
        </w:rPr>
        <w:t>0.00%</w:t>
      </w:r>
      <w:r>
        <w:rPr>
          <w:rFonts w:hint="eastAsia"/>
          <w:lang w:eastAsia="zh-CN"/>
        </w:rPr>
        <w:t>，对照组的护理投诉率为</w:t>
      </w:r>
      <w:r>
        <w:rPr>
          <w:lang w:eastAsia="zh-CN"/>
        </w:rPr>
        <w:t>4.17%</w:t>
      </w:r>
      <w:r>
        <w:rPr>
          <w:rFonts w:hint="eastAsia"/>
          <w:lang w:eastAsia="zh-CN"/>
        </w:rPr>
        <w:t>，护理差错率为</w:t>
      </w:r>
      <w:r>
        <w:rPr>
          <w:lang w:eastAsia="zh-CN"/>
        </w:rPr>
        <w:t>3.33%</w:t>
      </w:r>
      <w:r>
        <w:rPr>
          <w:rFonts w:hint="eastAsia"/>
          <w:lang w:eastAsia="zh-CN"/>
        </w:rPr>
        <w:t>，观察组的护理投诉率和护理差错率均显著低于对照组，差异有统计学意义（χ</w:t>
      </w:r>
      <w:r>
        <w:rPr>
          <w:lang w:eastAsia="zh-CN"/>
        </w:rPr>
        <w:t>2=6.017</w:t>
      </w:r>
      <w:r>
        <w:rPr>
          <w:rFonts w:hint="eastAsia"/>
          <w:lang w:eastAsia="zh-CN"/>
        </w:rPr>
        <w:t>，</w:t>
      </w:r>
      <w:r>
        <w:rPr>
          <w:lang w:eastAsia="zh-CN"/>
        </w:rPr>
        <w:t>P=0.022)</w:t>
      </w:r>
      <w:r>
        <w:rPr>
          <w:rFonts w:hint="eastAsia"/>
          <w:lang w:eastAsia="zh-CN"/>
        </w:rPr>
        <w:t>。从患者的护理管理满意度来看，观察组的护理管理满意度为</w:t>
      </w:r>
      <w:r>
        <w:rPr>
          <w:lang w:eastAsia="zh-CN"/>
        </w:rPr>
        <w:t>95.83%</w:t>
      </w:r>
      <w:r>
        <w:rPr>
          <w:rFonts w:hint="eastAsia"/>
          <w:lang w:eastAsia="zh-CN"/>
        </w:rPr>
        <w:t>，对照组的护理管理满意度为</w:t>
      </w:r>
      <w:r>
        <w:rPr>
          <w:lang w:eastAsia="zh-CN"/>
        </w:rPr>
        <w:t>80.83%</w:t>
      </w:r>
      <w:r>
        <w:rPr>
          <w:rFonts w:hint="eastAsia"/>
          <w:lang w:eastAsia="zh-CN"/>
        </w:rPr>
        <w:t>，观察组的护理管理满意度比对照组的护理管理满意度高出许多，差异有统计学意义（χ</w:t>
      </w:r>
      <w:r>
        <w:rPr>
          <w:lang w:eastAsia="zh-CN"/>
        </w:rPr>
        <w:t>2=5.731</w:t>
      </w:r>
      <w:r>
        <w:rPr>
          <w:rFonts w:hint="eastAsia"/>
          <w:lang w:eastAsia="zh-CN"/>
        </w:rPr>
        <w:t>，</w:t>
      </w:r>
      <w:r>
        <w:rPr>
          <w:lang w:eastAsia="zh-CN"/>
        </w:rPr>
        <w:t>P=0.030)</w:t>
      </w:r>
      <w:r>
        <w:rPr>
          <w:rFonts w:hint="eastAsia"/>
          <w:lang w:eastAsia="zh-CN"/>
        </w:rPr>
        <w:t>。</w:t>
      </w:r>
    </w:p>
    <w:p w:rsidR="00D15912" w:rsidRDefault="00D15912" w:rsidP="00D15912">
      <w:pPr>
        <w:rPr>
          <w:lang w:eastAsia="zh-CN"/>
        </w:rPr>
      </w:pPr>
    </w:p>
    <w:p w:rsidR="00D15912" w:rsidRDefault="00D15912" w:rsidP="00D15912">
      <w:pPr>
        <w:rPr>
          <w:lang w:eastAsia="zh-CN"/>
        </w:rPr>
      </w:pPr>
      <w:r>
        <w:rPr>
          <w:lang w:eastAsia="zh-CN"/>
        </w:rPr>
        <w:t>3</w:t>
      </w:r>
      <w:r>
        <w:rPr>
          <w:rFonts w:hint="eastAsia"/>
          <w:lang w:eastAsia="zh-CN"/>
        </w:rPr>
        <w:t>讨论</w:t>
      </w:r>
    </w:p>
    <w:p w:rsidR="00D15912" w:rsidRDefault="00D15912" w:rsidP="00D15912">
      <w:pPr>
        <w:rPr>
          <w:lang w:eastAsia="zh-CN"/>
        </w:rPr>
      </w:pPr>
    </w:p>
    <w:p w:rsidR="00D81431" w:rsidRPr="00E641A4" w:rsidRDefault="00D15912" w:rsidP="00D15912">
      <w:pPr>
        <w:rPr>
          <w:lang w:eastAsia="zh-CN"/>
        </w:rPr>
      </w:pPr>
      <w:r>
        <w:rPr>
          <w:rFonts w:hint="eastAsia"/>
          <w:lang w:eastAsia="zh-CN"/>
        </w:rPr>
        <w:t>对于该次的柔性管理在妇产科护理管理当中的应用，从上述结果中可以看出，观察组的护理投诉率为</w:t>
      </w:r>
      <w:r>
        <w:rPr>
          <w:lang w:eastAsia="zh-CN"/>
        </w:rPr>
        <w:t>0.83%</w:t>
      </w:r>
      <w:r>
        <w:rPr>
          <w:rFonts w:hint="eastAsia"/>
          <w:lang w:eastAsia="zh-CN"/>
        </w:rPr>
        <w:t>，护理差错率为</w:t>
      </w:r>
      <w:r>
        <w:rPr>
          <w:lang w:eastAsia="zh-CN"/>
        </w:rPr>
        <w:t>0.00%</w:t>
      </w:r>
      <w:r>
        <w:rPr>
          <w:rFonts w:hint="eastAsia"/>
          <w:lang w:eastAsia="zh-CN"/>
        </w:rPr>
        <w:t>，对照组的护理投诉率为</w:t>
      </w:r>
      <w:r>
        <w:rPr>
          <w:lang w:eastAsia="zh-CN"/>
        </w:rPr>
        <w:t>4.17%</w:t>
      </w:r>
      <w:r>
        <w:rPr>
          <w:rFonts w:hint="eastAsia"/>
          <w:lang w:eastAsia="zh-CN"/>
        </w:rPr>
        <w:t>，护理差错率为</w:t>
      </w:r>
      <w:r>
        <w:rPr>
          <w:lang w:eastAsia="zh-CN"/>
        </w:rPr>
        <w:t>3.33%</w:t>
      </w:r>
      <w:r>
        <w:rPr>
          <w:rFonts w:hint="eastAsia"/>
          <w:lang w:eastAsia="zh-CN"/>
        </w:rPr>
        <w:t>，观察组的护理投诉率和护理差错率均显著低于对照组；从患者的护理管理满意度来看，观察组的护理管理满意度为</w:t>
      </w:r>
      <w:r>
        <w:rPr>
          <w:lang w:eastAsia="zh-CN"/>
        </w:rPr>
        <w:t>95.83%</w:t>
      </w:r>
      <w:r>
        <w:rPr>
          <w:rFonts w:hint="eastAsia"/>
          <w:lang w:eastAsia="zh-CN"/>
        </w:rPr>
        <w:t>，对照组的护理管理满意度为</w:t>
      </w:r>
      <w:r>
        <w:rPr>
          <w:lang w:eastAsia="zh-CN"/>
        </w:rPr>
        <w:t>80.83%</w:t>
      </w:r>
      <w:r>
        <w:rPr>
          <w:rFonts w:hint="eastAsia"/>
          <w:lang w:eastAsia="zh-CN"/>
        </w:rPr>
        <w:t>。综上所述，对妇产科的护理管理工作采用柔性管理的方法进行管理和护理，能够显著提高患者的生活质量，降低管理人员的差错率、投诉率，显著提高患者的满意度。</w:t>
      </w:r>
      <w:bookmarkStart w:id="0" w:name="_GoBack"/>
      <w:bookmarkEnd w:id="0"/>
    </w:p>
    <w:sectPr w:rsidR="00D81431" w:rsidRPr="00E641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836AF"/>
    <w:rsid w:val="000B3778"/>
    <w:rsid w:val="00117ED2"/>
    <w:rsid w:val="001539D7"/>
    <w:rsid w:val="001C10CF"/>
    <w:rsid w:val="001E22E7"/>
    <w:rsid w:val="00222B6C"/>
    <w:rsid w:val="00302250"/>
    <w:rsid w:val="0038343A"/>
    <w:rsid w:val="0040751B"/>
    <w:rsid w:val="00414043"/>
    <w:rsid w:val="00446F66"/>
    <w:rsid w:val="0044711E"/>
    <w:rsid w:val="00484958"/>
    <w:rsid w:val="004949B3"/>
    <w:rsid w:val="004A02CB"/>
    <w:rsid w:val="00520D0F"/>
    <w:rsid w:val="00600BED"/>
    <w:rsid w:val="00697B60"/>
    <w:rsid w:val="006F4D86"/>
    <w:rsid w:val="007A6CAA"/>
    <w:rsid w:val="00813612"/>
    <w:rsid w:val="00815C60"/>
    <w:rsid w:val="0082677A"/>
    <w:rsid w:val="00836F50"/>
    <w:rsid w:val="008921F2"/>
    <w:rsid w:val="0093479E"/>
    <w:rsid w:val="009B6C13"/>
    <w:rsid w:val="009C3CB8"/>
    <w:rsid w:val="009E788C"/>
    <w:rsid w:val="00B00A0A"/>
    <w:rsid w:val="00C237F4"/>
    <w:rsid w:val="00C731A1"/>
    <w:rsid w:val="00D12DBF"/>
    <w:rsid w:val="00D15912"/>
    <w:rsid w:val="00D3626D"/>
    <w:rsid w:val="00D81431"/>
    <w:rsid w:val="00E07ABA"/>
    <w:rsid w:val="00E43638"/>
    <w:rsid w:val="00E51141"/>
    <w:rsid w:val="00E641A4"/>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1DB"/>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179</cp:revision>
  <dcterms:created xsi:type="dcterms:W3CDTF">2023-04-15T09:46:00Z</dcterms:created>
  <dcterms:modified xsi:type="dcterms:W3CDTF">2023-04-18T15:21:00Z</dcterms:modified>
</cp:coreProperties>
</file>