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通用五菱销售人员工作计划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一、积极学习产品知识，熟练掌握销售技巧，加强二网销售人员的培训和沟通。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二、做好二网和总部各部门的协调工作，维系二网经销商与总部的关系，达到长期合作、互惠共赢的目的。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三、根据厂家政策及公司政策调整，及时出台具有可操作性的相关政策，通知并监督各二级网点实施</w:t>
      </w:r>
      <w:r>
        <w:rPr>
          <w:rFonts w:hint="eastAsia" w:ascii="宋体" w:hAnsi="宋体" w:eastAsia="宋体" w:cs="宋体"/>
          <w:sz w:val="28"/>
          <w:szCs w:val="28"/>
        </w:rPr>
        <w:t>;定期对各二级网点巡回检查，检查其执行协议情况、执行销售政策情况及日常业务开展情况。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四、帮助二级网点做好广告宣传工作，组织以乡镇为主的巡展，定展。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五、积极开拓市场，走访政府采购单位及大型企事业单位。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经过分析，宝骏</w:t>
      </w:r>
      <w:r>
        <w:rPr>
          <w:rFonts w:hint="eastAsia" w:ascii="宋体" w:hAnsi="宋体" w:eastAsia="宋体" w:cs="宋体"/>
          <w:sz w:val="28"/>
          <w:szCs w:val="28"/>
        </w:rPr>
        <w:t>630车型和价位非常适合菏泽市的出租车运输行业，20--年，应该列为重点攻关对象。设想一下，如果菏泽大街小巷行驶的出租车是宝骏汽车的话，对品牌影响力和市场竞争力将会是多么大的提升。这样也可以为公司节省一大部分广告宣传费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六、为了扩大销售渠道，增强品牌店市场渗透力，拓展辐射区域，公司应该在空白县区内增开二级网点数量。寻找较有销售能力和具有一定经济实力的二级经销商作为合作伙伴。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我相信，在上汽通用五菱的品牌影响下，在公司领导的大力支持下，加上所有宝骏汽车菏泽正鑫</w:t>
      </w:r>
      <w:r>
        <w:rPr>
          <w:rFonts w:hint="eastAsia" w:ascii="宋体" w:hAnsi="宋体" w:eastAsia="宋体" w:cs="宋体"/>
          <w:sz w:val="28"/>
          <w:szCs w:val="28"/>
        </w:rPr>
        <w:t>4S店各部门员工的努力，宝骏汽车可以很快的打开菏泽市场。争取本年度二级网点的销售量达到总销售额的40%。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DB4670"/>
    <w:rsid w:val="00396EEC"/>
    <w:rsid w:val="00C87A47"/>
    <w:rsid w:val="00DB4670"/>
    <w:rsid w:val="65E0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519</Words>
  <Characters>527</Characters>
  <Lines>3</Lines>
  <Paragraphs>1</Paragraphs>
  <TotalTime>1</TotalTime>
  <ScaleCrop>false</ScaleCrop>
  <LinksUpToDate>false</LinksUpToDate>
  <CharactersWithSpaces>527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2023-04-01T09:33:00Z</dcterms:created>
  <dc:creator>汪哲涵爸爸</dc:creator>
  <cp:lastModifiedBy>86139</cp:lastModifiedBy>
  <dcterms:modified xsi:type="dcterms:W3CDTF">2023-04-15T17:17:28Z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ABE5ABA25935472DBCB9BF5F1605ABC2_12</vt:lpwstr>
  </property>
</Properties>
</file>