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Hans"/>
        </w:rPr>
      </w:pPr>
      <w:r>
        <w:rPr>
          <w:rFonts w:hint="eastAsia"/>
          <w:lang w:val="en-US" w:eastAsia="zh-Hans"/>
        </w:rPr>
        <w:t>通信巨头企业财务分析报告</w:t>
      </w:r>
    </w:p>
    <w:p>
      <w:pPr>
        <w:ind w:firstLine="420" w:firstLineChars="200"/>
        <w:rPr>
          <w:rFonts w:hint="eastAsia"/>
        </w:rPr>
      </w:pPr>
      <w:r>
        <w:rPr>
          <w:rFonts w:hint="eastAsia"/>
        </w:rPr>
        <w:t>伴随着经济时代的到来，全球经济一体化格局的逐渐形成，世界市场逐渐饱合，理性消费者越来越多，企业竞争日渐增强。在这样的一个时代背景下，如何使企业立于不败之地，如何使企业在“枪林弹雨”中生存且不断成长也成为了当今时代探讨的热门话题。因此如何评价企业经营状况，经营成果成为了十分紧迫的事。良好的经营业绩可以给企业带来可观的利益，例如提高公司的信用，增加股东投资的信心，降低融资成本等。反之，劣质的经营业绩也给企业带来了十分不利的影响，例如降低公司的信用，减少股东投资的信心，提高融资成本。而评价企业经营业绩的最直接的方法就是财务报告分析。企业财务管理工作管理对于企业的生产经营以及企业的长远发展所起的作用将日益重要和突出，而财务分析实质上就是针对企业的财务经营状况进行全面的调查分析，通过一系列的方法，找出企业在财务管理方面的问题，并提出相应的改进措施，指导改善企业财务管理的过程。财务报告分析对于企业本身及其利益相关者而言都具有重大的作用，它能够从不同的角度反映企业的财务状况、经营成果和现金流量，是随着社会经济环境的不断变化而不断变化的。企业自身经营活动日益复杂化和社会资本流动全球化，财务报告显示出了其越越重要的地位。如何科学有效的建立财务报告分析体系也一直成为了社会理论界和实务界探讨的焦点。随着社会日益发展的多方位的需要，财务报告分析对企业进行绩效评价和企业多方使用者的信息需求都有重大的意义。</w:t>
      </w:r>
    </w:p>
    <w:p>
      <w:pPr>
        <w:rPr>
          <w:rFonts w:hint="eastAsia"/>
        </w:rPr>
      </w:pPr>
      <w:r>
        <w:rPr>
          <w:rFonts w:hint="eastAsia"/>
        </w:rPr>
        <w:t>　　一、财务报告分析体系的构建</w:t>
      </w:r>
    </w:p>
    <w:p>
      <w:pPr>
        <w:rPr>
          <w:rFonts w:hint="eastAsia"/>
        </w:rPr>
      </w:pPr>
      <w:r>
        <w:rPr>
          <w:rFonts w:hint="eastAsia"/>
        </w:rPr>
        <w:t>　　(一)财务报告分析的目的</w:t>
      </w:r>
    </w:p>
    <w:p>
      <w:pPr>
        <w:rPr>
          <w:rFonts w:hint="eastAsia"/>
        </w:rPr>
      </w:pPr>
      <w:r>
        <w:rPr>
          <w:rFonts w:hint="eastAsia"/>
        </w:rPr>
        <w:t>　　投资者分析主要是为寻求投资机会获得更高投资收益而进行的投资分析和为考核企业经营管理者的经营受托责任的履行情况而进行的企业经营业绩综合分析与评价。其分析的重点是企业的盈利能力、发展能力和业绩综合分析评价。债权人分析主要是金融机构或企业为收回贷款和利息或将应收款项等债权按期收回现金而进行的信用分析。信用分析的重点是偿债能力、盈利能力和产生现金能力。</w:t>
      </w:r>
    </w:p>
    <w:p>
      <w:pPr>
        <w:rPr>
          <w:rFonts w:hint="eastAsia"/>
        </w:rPr>
      </w:pPr>
      <w:r>
        <w:rPr>
          <w:rFonts w:hint="eastAsia"/>
        </w:rPr>
        <w:t>　　企业经营管理者是为了更好地对企业经营活动进行规划、管理与控制，利用财务报告进行经营分析。该分析要分析企业各种经营特性包括盈利能力、偿债能力、经营效率、发展能力、社会存在价值等，并要综合分析企业的经营情况。政府经济管理部门分析主要是为制定有效的经济政策和公平、恰当地征税而进行经济政策分析与税务分析。其分析的重点是企业发展、社会价值分配等。工会组织分析主要是为争取职工合理的工资、福利等利益而进行的工会利益分配分析。其主要分析企业社会价值分配、盈利能力等。</w:t>
      </w:r>
    </w:p>
    <w:p>
      <w:pPr>
        <w:rPr>
          <w:rFonts w:hint="eastAsia"/>
        </w:rPr>
      </w:pPr>
      <w:r>
        <w:rPr>
          <w:rFonts w:hint="eastAsia"/>
        </w:rPr>
        <w:t>　　注册会计师为客观、公正地进行审计、避免审计错误、提高财务报告的可行</w:t>
      </w:r>
    </w:p>
    <w:p>
      <w:pPr>
        <w:rPr>
          <w:rFonts w:hint="eastAsia"/>
        </w:rPr>
      </w:pPr>
      <w:r>
        <w:rPr>
          <w:rFonts w:hint="eastAsia"/>
        </w:rPr>
        <w:t>　　度也要对财务报告进行审计分析。其分析的重点是财务报表及其之间的稽核关系与各种财务能力、经营特性分析。</w:t>
      </w:r>
    </w:p>
    <w:p>
      <w:pPr>
        <w:rPr>
          <w:rFonts w:hint="eastAsia"/>
        </w:rPr>
      </w:pPr>
      <w:r>
        <w:rPr>
          <w:rFonts w:hint="eastAsia"/>
        </w:rPr>
        <w:t>　　(二)财务报告分析的方法</w:t>
      </w:r>
    </w:p>
    <w:p>
      <w:pPr>
        <w:rPr>
          <w:rFonts w:hint="eastAsia"/>
        </w:rPr>
      </w:pPr>
      <w:r>
        <w:rPr>
          <w:rFonts w:hint="eastAsia"/>
        </w:rPr>
        <w:t>　　财务分析的方法应该是定性写定量的结合。因此在进行财务分析时，既要借助于文字语言工具来规纳分解各种数据，又要借助数字语言工具，反应各种经济指标的水平，说明实际与计划要求之间的关系，以及各种因素间影响的相关程度。财务报告分析的方法主要有杜邦法、比较分析法、比率分析法、因素分析法、综合指数法、综合评分法、雷达图法等方法，本文主要采用的是杜邦分析法、比率分析法、综合分析法。</w:t>
      </w:r>
    </w:p>
    <w:p>
      <w:pPr>
        <w:rPr>
          <w:rFonts w:hint="eastAsia"/>
        </w:rPr>
      </w:pPr>
      <w:r>
        <w:rPr>
          <w:rFonts w:hint="eastAsia"/>
        </w:rPr>
        <w:t>　　(三)财务报告分析的内容</w:t>
      </w:r>
    </w:p>
    <w:p>
      <w:pPr>
        <w:rPr>
          <w:rFonts w:hint="eastAsia"/>
        </w:rPr>
      </w:pPr>
      <w:r>
        <w:rPr>
          <w:rFonts w:hint="eastAsia"/>
        </w:rPr>
        <w:t>　　财务分析是针对企业的财务经营状况进行的全面而系统的调查分析，它包括企业的财务报表、财务指标和综合业绩等各个方面的内容。财务报告分析必须符合科学性、全面性、针对性、可操作性等原则，并且应符合企业财务管理的特点。财务报告分析的内容主要包括企业财务分析项目财务能力分析、企业综合分析与评价等，本文主要通过如下图所示结构进行分析：</w:t>
      </w:r>
    </w:p>
    <w:p>
      <w:pPr>
        <w:rPr>
          <w:rFonts w:hint="eastAsia"/>
        </w:rPr>
      </w:pPr>
      <w:r>
        <w:rPr>
          <w:rFonts w:hint="eastAsia"/>
        </w:rPr>
        <w:t>　　二、</w:t>
      </w:r>
      <w:r>
        <w:rPr>
          <w:rFonts w:hint="default"/>
        </w:rPr>
        <w:t>青草咨询</w:t>
      </w:r>
      <w:r>
        <w:rPr>
          <w:rFonts w:hint="eastAsia"/>
        </w:rPr>
        <w:t>财务报告比率分析</w:t>
      </w:r>
    </w:p>
    <w:p>
      <w:pPr>
        <w:rPr>
          <w:rFonts w:hint="eastAsia"/>
        </w:rPr>
      </w:pPr>
      <w:r>
        <w:rPr>
          <w:rFonts w:hint="eastAsia"/>
        </w:rPr>
        <w:t>　　(一)中国</w:t>
      </w:r>
      <w:r>
        <w:rPr>
          <w:rFonts w:hint="default"/>
        </w:rPr>
        <w:t>青草咨询</w:t>
      </w:r>
      <w:r>
        <w:rPr>
          <w:rFonts w:hint="eastAsia"/>
        </w:rPr>
        <w:t>简介</w:t>
      </w:r>
    </w:p>
    <w:p>
      <w:pPr>
        <w:rPr>
          <w:rFonts w:hint="eastAsia"/>
        </w:rPr>
      </w:pPr>
      <w:r>
        <w:rPr>
          <w:rFonts w:hint="eastAsia"/>
        </w:rPr>
        <w:t>　　</w:t>
      </w:r>
      <w:r>
        <w:rPr>
          <w:rFonts w:hint="default"/>
        </w:rPr>
        <w:t>青草咨询</w:t>
      </w:r>
      <w:r>
        <w:rPr>
          <w:rFonts w:hint="eastAsia"/>
        </w:rPr>
        <w:t>有限公司于20xx年12月31日由中国联合通信有限公司(以下称"</w:t>
      </w:r>
      <w:r>
        <w:rPr>
          <w:rFonts w:hint="default"/>
        </w:rPr>
        <w:t>青草咨询</w:t>
      </w:r>
      <w:r>
        <w:rPr>
          <w:rFonts w:hint="eastAsia"/>
        </w:rPr>
        <w:t>")、</w:t>
      </w:r>
      <w:r>
        <w:rPr>
          <w:rFonts w:hint="default"/>
        </w:rPr>
        <w:t>青草咨询</w:t>
      </w:r>
      <w:r>
        <w:rPr>
          <w:rFonts w:hint="eastAsia"/>
        </w:rPr>
        <w:t>(以下称"</w:t>
      </w:r>
      <w:r>
        <w:rPr>
          <w:rFonts w:hint="default"/>
        </w:rPr>
        <w:t>青草咨询</w:t>
      </w:r>
      <w:r>
        <w:rPr>
          <w:rFonts w:hint="eastAsia"/>
        </w:rPr>
        <w:t>")、</w:t>
      </w:r>
      <w:r>
        <w:rPr>
          <w:rFonts w:hint="default"/>
        </w:rPr>
        <w:t>青草咨询</w:t>
      </w:r>
      <w:r>
        <w:rPr>
          <w:rFonts w:hint="eastAsia"/>
        </w:rPr>
        <w:t>(以下称"</w:t>
      </w:r>
      <w:r>
        <w:rPr>
          <w:rFonts w:hint="default"/>
        </w:rPr>
        <w:t>青草咨询</w:t>
      </w:r>
      <w:r>
        <w:rPr>
          <w:rFonts w:hint="eastAsia"/>
        </w:rPr>
        <w:t>")、</w:t>
      </w:r>
      <w:r>
        <w:rPr>
          <w:rFonts w:hint="default"/>
        </w:rPr>
        <w:t>青草咨询</w:t>
      </w:r>
      <w:r>
        <w:rPr>
          <w:rFonts w:hint="eastAsia"/>
        </w:rPr>
        <w:t>(以下称"</w:t>
      </w:r>
      <w:r>
        <w:rPr>
          <w:rFonts w:hint="default"/>
        </w:rPr>
        <w:t>青草咨询</w:t>
      </w:r>
      <w:r>
        <w:rPr>
          <w:rFonts w:hint="eastAsia"/>
        </w:rPr>
        <w:t>")和北京</w:t>
      </w:r>
      <w:r>
        <w:rPr>
          <w:rFonts w:hint="default"/>
        </w:rPr>
        <w:t>青草咨询</w:t>
      </w:r>
      <w:r>
        <w:rPr>
          <w:rFonts w:hint="eastAsia"/>
        </w:rPr>
        <w:t>(以下称"北京</w:t>
      </w:r>
      <w:r>
        <w:rPr>
          <w:rFonts w:hint="default"/>
        </w:rPr>
        <w:t>青草咨询</w:t>
      </w:r>
      <w:r>
        <w:rPr>
          <w:rFonts w:hint="eastAsia"/>
        </w:rPr>
        <w:t>")等5家公司以发起方式设立,注册资本1469659.6395万元.本公司是经国务院批准的控股公司,经营范围为电信业的投资.本公司各发起人投入本公司的净资产2,261,014.8万元,其中</w:t>
      </w:r>
      <w:r>
        <w:rPr>
          <w:rFonts w:hint="default"/>
        </w:rPr>
        <w:t>青草咨询</w:t>
      </w:r>
      <w:r>
        <w:rPr>
          <w:rFonts w:hint="eastAsia"/>
        </w:rPr>
        <w:t>以其全资持有的</w:t>
      </w:r>
      <w:r>
        <w:rPr>
          <w:rFonts w:hint="default"/>
        </w:rPr>
        <w:t>青草咨询</w:t>
      </w:r>
      <w:r>
        <w:rPr>
          <w:rFonts w:hint="eastAsia"/>
        </w:rPr>
        <w:t>(BVI)有限公司(以下称"联通BVI公司")51%的股权作为出资,该部分股权经评估并经财政部确认后为、、2,260,614.8万元,其余4家发起人各以现金100万元出资.发起人的出资按净资产65%的比例折为股本1,469,659.6万股,未折入股本的净资产计入资本公积金.上述发起人分别持有本公司99.9823088%、0.0044228%、0.0044228%、0.0044228%和0.0044228%的.股权.本公司于20xx年9月17日-20xx年9月20日,以网下向法人投资者(含战略投资者和一般法人投资者)配售与网上向二级市场投资者定价配售发行相结合的方式成功发行了50亿股人民币普通股,公司总股本增至1969659.6395万股.主要发起人</w:t>
      </w:r>
      <w:r>
        <w:rPr>
          <w:rFonts w:hint="default"/>
        </w:rPr>
        <w:t>青草咨询</w:t>
      </w:r>
      <w:r>
        <w:rPr>
          <w:rFonts w:hint="eastAsia"/>
        </w:rPr>
        <w:t>是经国务院批准建立的经营全国性基础电信业务和增值电信业务的大型综合电信企业,成立于1994年6月18日。主要经营以下业务：国际、国内长途通信业务;批准范围内的本地电话业务;移动通信、无线寻呼及卫星通信业务(不含卫星空间段);数据通信业务、互联网业务及IP电话业务;电信增值业务;国家外经贸主管部门批准的进出口业务;国家允许或委托的其他业务。</w:t>
      </w:r>
      <w:r>
        <w:rPr>
          <w:rFonts w:hint="default"/>
        </w:rPr>
        <w:t>青草咨询</w:t>
      </w:r>
      <w:r>
        <w:rPr>
          <w:rFonts w:hint="eastAsia"/>
        </w:rPr>
        <w:t>目前注册资本158.8亿元,其中国家资本金占79.18%,中华通信系统有限责任公司等15家企业持有其余20.82%的股权,该15家企业的持股比例均在3%以下。</w:t>
      </w:r>
      <w:r>
        <w:rPr>
          <w:rFonts w:hint="default"/>
        </w:rPr>
        <w:t>青草咨询</w:t>
      </w:r>
      <w:r>
        <w:rPr>
          <w:rFonts w:hint="eastAsia"/>
        </w:rPr>
        <w:t>目前的GSM网络已覆盖全国331个地市,截至20xx年6月30日,移动电话用户达5,287.5万户,PSTN长途电话网络已在321个地市开通,IP电话网络已在337个地市开通,20xx年上半年,国际国内长途去话(包括PSTN长途和IP电话)通话时长为57.1亿分钟,PSTN长途、 IP电话业务的去话通话时长的市场份额分别为10.5%和11.1%,互联网拨号接入用户达442.3万户,专线接入用户达1.0万户,互联网用户的市场占有率为11.1%,寻呼用户达2,567.5万户。</w:t>
      </w:r>
      <w:r>
        <w:rPr>
          <w:rFonts w:hint="default"/>
        </w:rPr>
        <w:t>青草咨询</w:t>
      </w:r>
      <w:r>
        <w:rPr>
          <w:rFonts w:hint="eastAsia"/>
        </w:rPr>
        <w:t>20xx年主营业务收入为379.8亿元,比上年增长39.3%,净利润为35.5亿元,比上年增长42.9%,20xx年12月31日的总资产为1,861.7亿元,净资产为527.2亿元。</w:t>
      </w:r>
    </w:p>
    <w:p>
      <w:pPr>
        <w:rPr>
          <w:rFonts w:hint="eastAsia"/>
        </w:rPr>
      </w:pPr>
      <w:r>
        <w:rPr>
          <w:rFonts w:hint="eastAsia"/>
        </w:rPr>
        <w:t>　　(二)企业经营概括</w:t>
      </w:r>
    </w:p>
    <w:p>
      <w:pPr>
        <w:rPr>
          <w:rFonts w:hint="eastAsia"/>
        </w:rPr>
      </w:pPr>
      <w:r>
        <w:rPr>
          <w:rFonts w:hint="eastAsia"/>
        </w:rPr>
        <w:t>　　20xx年，</w:t>
      </w:r>
      <w:bookmarkStart w:id="0" w:name="_GoBack"/>
      <w:bookmarkEnd w:id="0"/>
      <w:r>
        <w:rPr>
          <w:rFonts w:hint="default"/>
        </w:rPr>
        <w:t>青草咨询</w:t>
      </w:r>
      <w:r>
        <w:rPr>
          <w:rFonts w:hint="eastAsia"/>
        </w:rPr>
        <w:t>实现营业收入1761.7亿元，同比增长11.2%，盈利38.5亿元，同比下降59.7%。终端销售成本的大幅增长，是</w:t>
      </w:r>
      <w:r>
        <w:rPr>
          <w:rFonts w:hint="default"/>
        </w:rPr>
        <w:t>青草咨询</w:t>
      </w:r>
      <w:r>
        <w:rPr>
          <w:rFonts w:hint="eastAsia"/>
        </w:rPr>
        <w:t>利润下滑的重要原因之一。</w:t>
      </w:r>
    </w:p>
    <w:p>
      <w:pPr>
        <w:rPr>
          <w:rFonts w:hint="eastAsia"/>
        </w:rPr>
      </w:pPr>
      <w:r>
        <w:rPr>
          <w:rFonts w:hint="eastAsia"/>
        </w:rPr>
        <w:t>　　20xx年，</w:t>
      </w:r>
      <w:r>
        <w:rPr>
          <w:rFonts w:hint="default"/>
        </w:rPr>
        <w:t>青草咨询</w:t>
      </w:r>
      <w:r>
        <w:rPr>
          <w:rFonts w:hint="eastAsia"/>
        </w:rPr>
        <w:t>实现经营现金流682.1亿元，同比增长15.0%;资本性支出701.9亿元，同比下降37.6%;资产负债率为53.1%。</w:t>
      </w:r>
    </w:p>
    <w:p>
      <w:pPr>
        <w:rPr>
          <w:rFonts w:hint="eastAsia"/>
        </w:rPr>
      </w:pPr>
      <w:r>
        <w:rPr>
          <w:rFonts w:hint="eastAsia"/>
        </w:rPr>
        <w:t>　　20xx年，</w:t>
      </w:r>
      <w:r>
        <w:rPr>
          <w:rFonts w:hint="default"/>
        </w:rPr>
        <w:t>青草咨询</w:t>
      </w:r>
      <w:r>
        <w:rPr>
          <w:rFonts w:hint="eastAsia"/>
        </w:rPr>
        <w:t>实现通信服务收入823.6亿元，同比增18.0%。移动非语音业务收入占移动通信服务收入比例达到32.0%，同比提高4.4%。3G业务实现通信服务收入115.9亿元，季度环比增40.2%，3G用户累计净增1131.8万户，达到1406.0万户，其中手机用户站90.4%，用户ARPU为124元人民币。GSM业务全年实现通信服务收入人民币707.7亿元，同比增长2.6%。GSM用户累计净增852.1万，用户总数达1.5336亿，同比增长5.9%。用户ARPU值为39.5元，同比下降4.1%。</w:t>
      </w:r>
    </w:p>
    <w:p>
      <w:pPr>
        <w:rPr>
          <w:rFonts w:hint="eastAsia"/>
        </w:rPr>
      </w:pPr>
      <w:r>
        <w:rPr>
          <w:rFonts w:hint="eastAsia"/>
        </w:rPr>
        <w:t>　　20xx年1月7日，工业和信息化部3张第三代移动通信(3G)牌照，此举标志着我国正式进入3G时代。</w:t>
      </w:r>
      <w:r>
        <w:rPr>
          <w:rFonts w:hint="default"/>
        </w:rPr>
        <w:t>青草咨询</w:t>
      </w:r>
      <w:r>
        <w:rPr>
          <w:rFonts w:hint="eastAsia"/>
        </w:rPr>
        <w:t>增加基于WCDMA技术制式的3G牌照。 20xx年12月30日，世界权威的品牌价值研究机构——世界品牌价值实验室举办的“20xx世界品牌价值实验室年度大奖”评选活动中，</w:t>
      </w:r>
      <w:r>
        <w:rPr>
          <w:rFonts w:hint="default"/>
        </w:rPr>
        <w:t>青草咨询</w:t>
      </w:r>
      <w:r>
        <w:rPr>
          <w:rFonts w:hint="eastAsia"/>
        </w:rPr>
        <w:t>凭借良好的品牌印象和品牌活力(良好的品牌行业领先性和品牌公众认知度)，荣登“中国最佳信誉品牌”大奖。</w:t>
      </w:r>
    </w:p>
    <w:p>
      <w:pPr>
        <w:rPr>
          <w:rFonts w:hint="eastAsia"/>
        </w:rPr>
      </w:pPr>
      <w:r>
        <w:rPr>
          <w:rFonts w:hint="eastAsia"/>
        </w:rPr>
        <w:t>　　(三)财务报告比率分析</w:t>
      </w:r>
    </w:p>
    <w:p>
      <w:pPr>
        <w:rPr>
          <w:rFonts w:hint="eastAsia"/>
        </w:rPr>
      </w:pPr>
      <w:r>
        <w:rPr>
          <w:rFonts w:hint="eastAsia"/>
        </w:rPr>
        <w:t>　　1.偿债能力</w:t>
      </w:r>
    </w:p>
    <w:p>
      <w:pPr>
        <w:rPr>
          <w:rFonts w:hint="eastAsia"/>
        </w:rPr>
      </w:pPr>
      <w:r>
        <w:rPr>
          <w:rFonts w:hint="eastAsia"/>
        </w:rPr>
        <w:t>　　流动比率=流动资产合计/流动负债合计*100%</w:t>
      </w:r>
    </w:p>
    <w:p>
      <w:pPr>
        <w:rPr>
          <w:rFonts w:hint="eastAsia"/>
        </w:rPr>
      </w:pPr>
      <w:r>
        <w:rPr>
          <w:rFonts w:hint="eastAsia"/>
        </w:rPr>
        <w:t>　　速动比率=速动资产/流动负债=(流动资产-存货)/流动负债</w:t>
      </w:r>
    </w:p>
    <w:p>
      <w:pPr>
        <w:rPr>
          <w:rFonts w:hint="eastAsia"/>
        </w:rPr>
      </w:pPr>
      <w:r>
        <w:rPr>
          <w:rFonts w:hint="eastAsia"/>
        </w:rPr>
        <w:t>　　流动比率是流动资产对流动负债的比率，用来衡量企业流动资产在短期债务到期以前，可以变为现金用于偿还负债的能力，基准值是2。</w:t>
      </w:r>
    </w:p>
    <w:p>
      <w:pPr>
        <w:rPr>
          <w:rFonts w:hint="eastAsia"/>
        </w:rPr>
      </w:pPr>
      <w:r>
        <w:rPr>
          <w:rFonts w:hint="eastAsia"/>
        </w:rPr>
        <w:t>　　速动比率，又称“酸性测验比率”(Acid-test Ratio)，是指速动资产对流动负债的比率。它是衡量企业流动资产中可以立即变现用于偿还流动负债的能力，基准值是1。</w:t>
      </w:r>
    </w:p>
    <w:p>
      <w:pPr>
        <w:rPr>
          <w:rFonts w:hint="eastAsia"/>
        </w:rPr>
      </w:pPr>
      <w:r>
        <w:rPr>
          <w:rFonts w:hint="eastAsia"/>
        </w:rPr>
        <w:t>　　从以上的表1和图2我们可以明显的看出企业的流动比率和速动比率明显比较低，比基准值要低出不小的一个差距，虽然是以一个平稳的趋势发展但是数值还是比较小，与基准数也存在有一定的差距。从附录中的资产负债表可以看出，是由于企业的流动资产较低带来的影响。企业的短期偿债能力较低，企业因无法偿还到期的短期而产生的财务风险较大。</w:t>
      </w:r>
    </w:p>
    <w:p>
      <w:r>
        <w:rPr>
          <w:rFonts w:hint="eastAsia"/>
        </w:rPr>
        <w:t>　　债务本金偿付比率=年税后利润÷(债务本金÷债务年限)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044D"/>
    <w:rsid w:val="7FFD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2023-04-12T18:58:00Z</dcterms:created>
  <dc:creator>WPS_1496718013</dc:creator>
  <cp:lastModifiedBy>WPS_1496718013</cp:lastModifiedBy>
  <dcterms:modified xsi:type="dcterms:W3CDTF">2023-04-12T19:03:12Z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DE6323CAEFC18B22DB8E366467C3FA97_41</vt:lpwstr>
  </property>
</Properties>
</file>