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我院根据大院附党发2(18)号文件，认真组织全员职工学习文件精神，根据要求对医院各方面的工作进行了自查和专项整治活动。通过整改活动开展以来，现将我院护理部自查时存在的问题及整改措施汇报如下：</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一、存在的问题</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(一)医疗质量方面存在的问题：</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1、简化操作流程，不能严格执行“三查七对”制度。</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2、交接班不仔细，不能严格执行交接班制度，交接不清。</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3、巡回不及时，疏于对病人病情及液体滴速的观察。</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4、无菌技术观念不强，消毒隔离不够彻底，操作仍需进一步提高，</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一次性物品的销毁不彻底、不规范。</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(二)服务质量方面存在不足：</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1、政治理论学习不够深入。</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2、服务宗旨不够牢固。</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3、业务失去追寻目标，提升滞缓。</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二、原因分析</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1、对加强学习的重要性认识不够;学习不扎实，主动性、自觉性学习不够，从而使自己的观念更新滞后。</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2、没有把理论学习放在重要位置，学习存在片面性，这是政治理论不成熟的具体表现。</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3、理论与实践“两张皮”，没有完全结合起来。</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三、整改措施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(一)切实加强护理安全教育，树立以病人为中心服务理念，大力倡导变被动服务为主动服务的思想。</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1、护理人员必须坚持例会制度，参加医疗安全教育学习，发现一次不执行按医院的规章制度处</w:t>
      </w:r>
      <w:bookmarkStart w:id="0" w:name="_GoBack"/>
      <w:bookmarkEnd w:id="0"/>
      <w:r>
        <w:rPr>
          <w:rFonts w:hint="eastAsia" w:ascii="微软雅黑" w:hAnsi="微软雅黑" w:eastAsia="微软雅黑" w:cs="微软雅黑"/>
          <w:i w:val="0"/>
          <w:iCs w:val="0"/>
          <w:color w:val="121212"/>
          <w:kern w:val="0"/>
          <w:sz w:val="19"/>
          <w:szCs w:val="19"/>
          <w:shd w:val="clear" w:fill="FFFFFF"/>
          <w:vertAlign w:val="baseline"/>
          <w:lang w:val="en-US" w:eastAsia="zh-CN" w:bidi="ar"/>
        </w:rPr>
        <w:t>罚。</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结合我院开展的“优质护理服务示范工程”树立以病人为中心的服务的理念，提供主动服务，加强护理人员的责任心，提倡护理人员用“爱心、细心、耐心和责任心”服务于患者，开展优质护理服务先进个人评选活动。</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3、通过加强临床护理工作，夯实基础护理服务，在全社会树立医疗卫生行业全心全意为人民服务的良好形象，做到“三好一满意”弘扬救死扶伤的人道主义精神，促进医患关系和谐。</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(二)建立健全有关规章制度，明确岗位职责。总结经验，逐步探索和完善适合我院的医院护理管理制度，建立护理质量持续改进的长效机制，不断提高护理工作水平。</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要进一步落实《护士条例》、《卫生部关于加强医院临床护理工作的通知》、《综合医院分级护理指导原则(试行)》、《住院患者基础护理服务项目(试行)》、《基础护理服务工作规范》、《常用临床护理技术服务规范》的要求，切实加强护理管理，规范护理服务，夯实基础护理。</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2、建立健全有关规章制度，明确岗位职责。</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1)医院、病房有完整的创建计划、目标任务和实施措施，护理人员经注册上岗，规范执业。</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2)建立健全临床护理工作规章制度、疾病护理常规和临床护理服务规范、标准。</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3)建立护士岗位责任制，制定并落实各级各类护士的岗位职责和工作标准，规范临床护理执业行为。</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4)建立护士绩效考核制度，根据护士完成临床护理工作的数量、质量以及住院患者满意度，将考核结果与护士的晋升、评优相结合。</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3、明确临床护士应当负责的基础护理项目及工作规范，必须履行基础护理职责，规范护理行为，改善护理服务。</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4、明确临床护理服务内涵、服务项目和工作标准。分级护理的服务内涵、服务项目要包括为患者实施的病情观察、治疗和护理措施、生活护理、康复和健康指导等内容，并纳入院务公开，作为向患者公开的内容，引入患者和社会参与评价机制。</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(三)加强法律法规和各项规章制度和工作规范的学习。</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开展《护士条例》、《卫生部关于加强医院临床护理工作的通知》、《综合医院分级护理指导原则(试行)》、《住院患者基础护理服务项目(试行)》、《基础护理服务工作规范》、《常用临床护理技术服务规范》等法律法规的学习，让护理人员掌握各项规章制度及法律法规条文。</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2、建立健全各项规章制度，严格执行操作规程，不断规范护理工作流程，制定病人安全管理预案。</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3、加强质量监控措施管理，加大关键质量控制力度，科室建立质控小组，定期检查制度落实情况和各环节质量管理，把质量问题消灭在萌芽状态，消除和减少隐患的发生。</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4、反复强化护士的法律意识，利用晨会和平时业务学习进行法律知识与防范医疗纠纷案例的讲课，用具体案例告知护士，任何一个细小环节的疏忽，都有可能造成无法挽回的损失。定期召开安全分析会，让护理人员结合岗位工作，寻找容易出现错误的环节，尤其对出现的问题，分析原因并制定改进措施。更新管理理念，鼓励护理人员上报安全隐患，并设立隐患自查报告奖励制度，如隐瞒不报，则按相应制度惩罚。</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(四)加强护理“三基”“三严”的学习考核。</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1、强化理论考试和技术操作考核。</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2、鼓励护理人员参加院内外的各种形式的业务学习、培训。</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3、制订优惠政策，鼓励护理人员参加成人高等教育以提高护理人员的业务技术及理论知识。</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4、采用请进来走出去的办法，加强护理新业务新技术的学习，每二月请上级专家来我院指导讲课，护理人员轮流到上级医院短期培训。</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(五)加强护士条例的学习，严格执行医嘱执行制度，坚决杜绝用药与医嘱不符的现象发生。</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加大督促检查力度，一旦发现护士用药与医嘱不符，严肃处理。</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(六)加强无菌操作规程的培训、无菌物品的管理、做好各种无菌物品的发放使用流程管理及高压锅灭菌监测督促检查工作;做好传染病人的消毒隔离工作，督促做好卫生员的病房终未处理工作。</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具体措施：合力分工，加强护理人员的责任心。</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(七)加强值班交接班制度。</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具体措施：</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1、一周一次核心制度的学习。</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2、一周一次至少护理人员集体交接班。</w:t>
      </w:r>
    </w:p>
    <w:p>
      <w:pPr>
        <w:rPr>
          <w:rFonts w:hint="eastAsia" w:ascii="微软雅黑" w:hAnsi="微软雅黑" w:eastAsia="微软雅黑" w:cs="微软雅黑"/>
          <w:i w:val="0"/>
          <w:iCs w:val="0"/>
          <w:color w:val="121212"/>
          <w:kern w:val="0"/>
          <w:sz w:val="19"/>
          <w:szCs w:val="19"/>
          <w:shd w:val="clear" w:fill="FFFFFF"/>
          <w:vertAlign w:val="baseline"/>
          <w:lang w:val="en-US" w:eastAsia="zh-CN" w:bidi="ar"/>
        </w:rPr>
      </w:pPr>
      <w:r>
        <w:rPr>
          <w:rFonts w:hint="eastAsia" w:ascii="微软雅黑" w:hAnsi="微软雅黑" w:eastAsia="微软雅黑" w:cs="微软雅黑"/>
          <w:i w:val="0"/>
          <w:iCs w:val="0"/>
          <w:color w:val="121212"/>
          <w:kern w:val="0"/>
          <w:sz w:val="19"/>
          <w:szCs w:val="19"/>
          <w:shd w:val="clear" w:fill="FFFFFF"/>
          <w:vertAlign w:val="baseline"/>
          <w:lang w:val="en-US" w:eastAsia="zh-CN" w:bidi="ar"/>
        </w:rPr>
        <w:t>　　3、加大行政查房的检查督促力度。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44895614"/>
    <w:rsid w:val="1989254A"/>
    <w:rsid w:val="22ED2096"/>
    <w:rsid w:val="23656734"/>
    <w:rsid w:val="4489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1170</Words>
  <Characters>1170</Characters>
  <Lines>0</Lines>
  <Paragraphs>0</Paragraphs>
  <TotalTime>1</TotalTime>
  <ScaleCrop>false</ScaleCrop>
  <LinksUpToDate>false</LinksUpToDate>
  <CharactersWithSpaces>1200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2023-04-05T11:48:00Z</dcterms:created>
  <dc:creator>怪人。</dc:creator>
  <cp:lastModifiedBy>怪人。</cp:lastModifiedBy>
  <dcterms:modified xsi:type="dcterms:W3CDTF">2023-04-05T11:58:38Z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9085CB38AF164A388D4D483B1394B57B_13</vt:lpwstr>
  </property>
</Properties>
</file>