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bookmarkStart w:id="0" w:name="_GoBack"/>
      <w:r>
        <w:rPr>
          <w:rFonts w:hint="default"/>
          <w:lang w:val="en-US" w:eastAsia="zh-CN"/>
        </w:rPr>
        <w:t>　一、基本情况</w:t>
      </w:r>
    </w:p>
    <w:p>
      <w:pPr>
        <w:rPr>
          <w:rFonts w:hint="default"/>
          <w:lang w:val="en-US" w:eastAsia="zh-CN"/>
        </w:rPr>
      </w:pPr>
      <w:r>
        <w:rPr>
          <w:rFonts w:hint="default"/>
          <w:lang w:val="en-US" w:eastAsia="zh-CN"/>
        </w:rPr>
        <w:t>　　1、师生按时返校情况。各校都能及时召开班子会议、班主任会议、全体教职工会议，安排部署各项开学工作。20xx年2月12日，各校全体教职工都能按照教育局要求，正式到校上岗开展形式多样的集中备课，签到考勤规范。学生都能于2月20日及时返校，按时上课，开学规范有序。</w:t>
      </w:r>
    </w:p>
    <w:p>
      <w:pPr>
        <w:rPr>
          <w:rFonts w:hint="default"/>
          <w:lang w:val="en-US" w:eastAsia="zh-CN"/>
        </w:rPr>
      </w:pPr>
      <w:r>
        <w:rPr>
          <w:rFonts w:hint="default"/>
          <w:lang w:val="en-US" w:eastAsia="zh-CN"/>
        </w:rPr>
        <w:t>　　2、收费公示情况。学校严格执行上级有关文件规定，认真做好春季开学收费工作，设立收费公示牌，按标准收费，有专人负责本校收费公示栏的制作和维护，并接受社会监督。</w:t>
      </w:r>
    </w:p>
    <w:p>
      <w:pPr>
        <w:rPr>
          <w:rFonts w:hint="default"/>
          <w:lang w:val="en-US" w:eastAsia="zh-CN"/>
        </w:rPr>
      </w:pPr>
      <w:r>
        <w:rPr>
          <w:rFonts w:hint="default"/>
          <w:lang w:val="en-US" w:eastAsia="zh-CN"/>
        </w:rPr>
        <w:t>　　3、规范办学行为方面。各学校严格按照国家教育规定，实行就近入学，按时开学，依规收费，杜绝乱办学、乱办班现象；按照一教一辅，学生自愿订评议教辅，不存在乱订教辅现象。建立有完善的留守儿童档案。</w:t>
      </w:r>
    </w:p>
    <w:p>
      <w:pPr>
        <w:rPr>
          <w:rFonts w:hint="default"/>
          <w:lang w:val="en-US" w:eastAsia="zh-CN"/>
        </w:rPr>
      </w:pPr>
      <w:r>
        <w:rPr>
          <w:rFonts w:hint="default"/>
          <w:lang w:val="en-US" w:eastAsia="zh-CN"/>
        </w:rPr>
        <w:t>　　4、后勤保障情况。学校网络、多媒体设备、智慧学校设备及相关应用系统、在线课堂设备、教学终端等各种教学设施设备及生活设施设备经过检修维护，饮食、住宿、水电暖等各项后勤保障工作到位，教材按时到校，教材和教辅材料符合国家相关规定，没有非评议教材进校园。</w:t>
      </w:r>
    </w:p>
    <w:p>
      <w:pPr>
        <w:rPr>
          <w:rFonts w:hint="default"/>
          <w:lang w:val="en-US" w:eastAsia="zh-CN"/>
        </w:rPr>
      </w:pPr>
      <w:r>
        <w:rPr>
          <w:rFonts w:hint="default"/>
          <w:lang w:val="en-US" w:eastAsia="zh-CN"/>
        </w:rPr>
        <w:t>　　5、学校各功能室维护使用情况。各功能室整洁有序、窗明几净，无卫生死角，建立健全功能室管理使用制度，有完整的功能室使用记录，有完整的功能室使用课程表。</w:t>
      </w:r>
    </w:p>
    <w:p>
      <w:pPr>
        <w:rPr>
          <w:rFonts w:hint="default"/>
          <w:lang w:val="en-US" w:eastAsia="zh-CN"/>
        </w:rPr>
      </w:pPr>
      <w:r>
        <w:rPr>
          <w:rFonts w:hint="default"/>
          <w:lang w:val="en-US" w:eastAsia="zh-CN"/>
        </w:rPr>
        <w:t>　　6、文明创建工作情况。各学校文明创建工作都能有序开展，图片、资料整理规范完整。围绕文明创建工作开展了一系列活动：围绕校风、教风、学风建设开展主题教育活动。利用重大节庆日，设计、开展丰富多彩的活动；注重教育教学活动和团队活动的有机结合，充分调动学生的积极性、主动性和创造性；重视校园绿化、净化、美化和人文环境建设情况，努力创设良好的育人氛围和环境，围绕文明校园的“六好”制定出具体实施方案，开展系列活动，围绕“我的中国梦、扣好人生第一粒扣子、美德少年评选”广泛开展教育活动等。</w:t>
      </w:r>
    </w:p>
    <w:p>
      <w:pPr>
        <w:rPr>
          <w:rFonts w:hint="default"/>
          <w:lang w:val="en-US" w:eastAsia="zh-CN"/>
        </w:rPr>
      </w:pPr>
      <w:r>
        <w:rPr>
          <w:rFonts w:hint="default"/>
          <w:lang w:val="en-US" w:eastAsia="zh-CN"/>
        </w:rPr>
        <w:t>　　7、校舍隐患排查情况。各校建立有校舍安全年检制度，经常性开展校舍安全隐患排查，各级各类学校D级危房基本全部拆除。</w:t>
      </w:r>
    </w:p>
    <w:p>
      <w:pPr>
        <w:rPr>
          <w:rFonts w:hint="default"/>
          <w:lang w:val="en-US" w:eastAsia="zh-CN"/>
        </w:rPr>
      </w:pPr>
      <w:r>
        <w:rPr>
          <w:rFonts w:hint="default"/>
          <w:lang w:val="en-US" w:eastAsia="zh-CN"/>
        </w:rPr>
        <w:t>　　8、学校安全工作情况。各校都能利用开学第一课、开学典礼等对学生集中安全教育，内容包括交通安全、消防安全、食品安全、防毒品侵害、防传销、防电信金融诈骗等，开展学生心理、行为咨询和矫治教育，加强食品安全和卫生防疫工作，不断完善学校食品安全管理制度和食堂就餐环境。</w:t>
      </w:r>
    </w:p>
    <w:p>
      <w:pPr>
        <w:rPr>
          <w:rFonts w:hint="default"/>
          <w:lang w:val="en-US" w:eastAsia="zh-CN"/>
        </w:rPr>
      </w:pPr>
      <w:r>
        <w:rPr>
          <w:rFonts w:hint="default"/>
          <w:lang w:val="en-US" w:eastAsia="zh-CN"/>
        </w:rPr>
        <w:t>　　9、校园欺凌工作治理情况。各校都有实施方案和应急预案，都能开展以校园欺凌治理为主题的专题教育，建立了学生欺凌防治工作长效机制，每月都上报具体情况。</w:t>
      </w:r>
    </w:p>
    <w:p>
      <w:pPr>
        <w:rPr>
          <w:rFonts w:hint="default"/>
          <w:lang w:val="en-US" w:eastAsia="zh-CN"/>
        </w:rPr>
      </w:pPr>
      <w:r>
        <w:rPr>
          <w:rFonts w:hint="default"/>
          <w:lang w:val="en-US" w:eastAsia="zh-CN"/>
        </w:rPr>
        <w:t>　　二、存在的问题</w:t>
      </w:r>
    </w:p>
    <w:p>
      <w:pPr>
        <w:rPr>
          <w:rFonts w:hint="default"/>
          <w:lang w:val="en-US" w:eastAsia="zh-CN"/>
        </w:rPr>
      </w:pPr>
      <w:r>
        <w:rPr>
          <w:rFonts w:hint="default"/>
          <w:lang w:val="en-US" w:eastAsia="zh-CN"/>
        </w:rPr>
        <w:t>　　1、部分学校仍存在卫生死角。虽然大部分学校都能及时组织师生大扫除但有些学校仍存在卫生死角等，学校美化亮化需进一步加强。</w:t>
      </w:r>
    </w:p>
    <w:p>
      <w:pPr>
        <w:rPr>
          <w:rFonts w:hint="default"/>
          <w:lang w:val="en-US" w:eastAsia="zh-CN"/>
        </w:rPr>
      </w:pPr>
      <w:r>
        <w:rPr>
          <w:rFonts w:hint="default"/>
          <w:lang w:val="en-US" w:eastAsia="zh-CN"/>
        </w:rPr>
        <w:t>　　2、学校基础设施建设有待完善。阜阳二中综合楼至今未能投入使用。阜阳七中没有学生运动场地，泉北中心校、中市中心校受校舍场地限制功能室少，各项社团活动不能合理有效开展。北京路一小的操场需要整修，民族幼儿园的门头需要整修。泉北小学是借校址办校，无活动场地，无功能室，无法开展各种活动及校兴趣小组活动。</w:t>
      </w:r>
    </w:p>
    <w:p>
      <w:pPr>
        <w:rPr>
          <w:rFonts w:hint="default"/>
          <w:lang w:val="en-US" w:eastAsia="zh-CN"/>
        </w:rPr>
      </w:pPr>
      <w:r>
        <w:rPr>
          <w:rFonts w:hint="default"/>
          <w:lang w:val="en-US" w:eastAsia="zh-CN"/>
        </w:rPr>
        <w:t>　　3、教师缺编情况严重。全区各级各类学校存在教师缺编情况，不能按国家要求配足配齐教师，如二实小缺教师50名，海亮上府分园、金色港湾幼儿园共缺教师14名，范庄小学6个班只有9名教师，姜堂中心校、苏集等各中心校也存在不同程度上的教师缺编或结构性缺编问题。</w:t>
      </w:r>
    </w:p>
    <w:p>
      <w:pPr>
        <w:rPr>
          <w:rFonts w:hint="default"/>
          <w:lang w:val="en-US" w:eastAsia="zh-CN"/>
        </w:rPr>
      </w:pPr>
      <w:r>
        <w:rPr>
          <w:rFonts w:hint="default"/>
          <w:lang w:val="en-US" w:eastAsia="zh-CN"/>
        </w:rPr>
        <w:t>　　4、大班额情况依然存在。大班额集中分布在城区及镇上中心学校，短期内未有明显改善，教育资源均衡有待进一步加强。</w:t>
      </w:r>
    </w:p>
    <w:p>
      <w:pPr>
        <w:rPr>
          <w:rFonts w:hint="default"/>
          <w:lang w:val="en-US" w:eastAsia="zh-CN"/>
        </w:rPr>
      </w:pPr>
      <w:r>
        <w:rPr>
          <w:rFonts w:hint="default"/>
          <w:lang w:val="en-US" w:eastAsia="zh-CN"/>
        </w:rPr>
        <w:t>　　5、学校安全保障有待进一步加强。有些学校存在安全隐患，如九中存在危化品、区直幼儿园校园上空有高压电线等。</w:t>
      </w:r>
    </w:p>
    <w:p>
      <w:pPr>
        <w:rPr>
          <w:rFonts w:hint="default"/>
          <w:lang w:val="en-US" w:eastAsia="zh-CN"/>
        </w:rPr>
      </w:pPr>
      <w:r>
        <w:rPr>
          <w:rFonts w:hint="default"/>
          <w:lang w:val="en-US" w:eastAsia="zh-CN"/>
        </w:rPr>
        <w:t>　　6、收费不够规范。部分学校在财务管理方面存在不足，如苏屯中学教辅材料收费台账混乱。苏屯中学收费公示张贴不够规范。苏屯小学宣传栏内容、标识牌破损严重，未能及时更换。二实小的收费公示栏没有在显著位置，北京路一小、三里小学、二实小教辅材料公布不具体。北京路一小公示中作业本费小学10元，应不包含1、2年级等。</w:t>
      </w:r>
    </w:p>
    <w:p>
      <w:pPr>
        <w:rPr>
          <w:rFonts w:hint="default"/>
          <w:lang w:val="en-US" w:eastAsia="zh-CN"/>
        </w:rPr>
      </w:pPr>
      <w:r>
        <w:rPr>
          <w:rFonts w:hint="default"/>
          <w:lang w:val="en-US" w:eastAsia="zh-CN"/>
        </w:rPr>
        <w:t>　　7、学校设施设备需及时配置和更新。如阜阳七中没有实验仪器设备，部分学校多媒体、实验仪器设备陈旧，图书短缺等。</w:t>
      </w:r>
    </w:p>
    <w:p>
      <w:pPr>
        <w:rPr>
          <w:rFonts w:hint="default"/>
          <w:lang w:val="en-US" w:eastAsia="zh-CN"/>
        </w:rPr>
      </w:pPr>
      <w:r>
        <w:rPr>
          <w:rFonts w:hint="default"/>
          <w:lang w:val="en-US" w:eastAsia="zh-CN"/>
        </w:rPr>
        <w:t>　　8、部分学校周边存在违规补课和小饭桌行为。</w:t>
      </w:r>
    </w:p>
    <w:p>
      <w:pPr>
        <w:rPr>
          <w:rFonts w:hint="default"/>
          <w:lang w:val="en-US" w:eastAsia="zh-CN"/>
        </w:rPr>
      </w:pPr>
      <w:r>
        <w:rPr>
          <w:rFonts w:hint="default"/>
          <w:lang w:val="en-US" w:eastAsia="zh-CN"/>
        </w:rPr>
        <w:t>　　三、具体意见和建议</w:t>
      </w:r>
    </w:p>
    <w:p>
      <w:pPr>
        <w:rPr>
          <w:rFonts w:hint="default"/>
          <w:lang w:val="en-US" w:eastAsia="zh-CN"/>
        </w:rPr>
      </w:pPr>
      <w:r>
        <w:rPr>
          <w:rFonts w:hint="default"/>
          <w:lang w:val="en-US" w:eastAsia="zh-CN"/>
        </w:rPr>
        <w:t>　　1、对于个别学校存在卫生、安全问题，学校应及时组织相关人员清理卫生死角、排除安全隐患，确保学校干净、安全、舒适，为学生提供良好的学习环境。</w:t>
      </w:r>
    </w:p>
    <w:p>
      <w:pPr>
        <w:rPr>
          <w:rFonts w:hint="default"/>
          <w:lang w:val="en-US" w:eastAsia="zh-CN"/>
        </w:rPr>
      </w:pPr>
      <w:r>
        <w:rPr>
          <w:rFonts w:hint="default"/>
          <w:lang w:val="en-US" w:eastAsia="zh-CN"/>
        </w:rPr>
        <w:t>　　2、针对学校收费公示不够规范问题，建议学校应严格按照文件要求执行，加大文件学习力度，按要求在醒目位置张贴收费标准，及时更新宣传收费栏内容，有专人维护，接受社会监督。</w:t>
      </w:r>
    </w:p>
    <w:p>
      <w:pPr>
        <w:rPr>
          <w:rFonts w:hint="default"/>
          <w:lang w:val="en-US" w:eastAsia="zh-CN"/>
        </w:rPr>
      </w:pPr>
      <w:r>
        <w:rPr>
          <w:rFonts w:hint="default"/>
          <w:lang w:val="en-US" w:eastAsia="zh-CN"/>
        </w:rPr>
        <w:t>　　3、针对教育发展不均衡、“择校热”等问题，建议通过裁撤并学校进一步整合资源，加大对农村学校的投入力度，以集团化办学等模式不断缩小校际差距、均衡教育资源等。</w:t>
      </w:r>
    </w:p>
    <w:p>
      <w:pPr>
        <w:rPr>
          <w:rFonts w:hint="default"/>
          <w:lang w:val="en-US" w:eastAsia="zh-CN"/>
        </w:rPr>
      </w:pPr>
      <w:r>
        <w:rPr>
          <w:rFonts w:hint="default"/>
          <w:lang w:val="en-US" w:eastAsia="zh-CN"/>
        </w:rPr>
        <w:t>　　4、针对“大班额”、基础设施需要完善等问题，建议不断加大资金、用地上的投入，根据实际需要新建、改扩建学校，以提供足够的学位满足入学需求。同时应不断加快在建项目实施进度，完善已有学校基础设施建设，应充分发挥学校少年宫、功能室作用，避免造成已有资源浪费。</w:t>
      </w:r>
    </w:p>
    <w:p>
      <w:pPr>
        <w:rPr>
          <w:rFonts w:hint="default"/>
          <w:lang w:val="en-US" w:eastAsia="zh-CN"/>
        </w:rPr>
      </w:pPr>
      <w:r>
        <w:rPr>
          <w:rFonts w:hint="default"/>
          <w:lang w:val="en-US" w:eastAsia="zh-CN"/>
        </w:rPr>
        <w:t>　　5、针对教师缺编问题，建议加大教师招聘力度，不断根据需要通过统招、选调、回籍等方式补充教师数量，同时建议学校应积极创造条件留住教师，给予教师更多物质上的保障和精神上的关怀。</w:t>
      </w:r>
    </w:p>
    <w:p>
      <w:pPr>
        <w:rPr>
          <w:rFonts w:hint="default"/>
          <w:lang w:val="en-US" w:eastAsia="zh-CN"/>
        </w:rPr>
      </w:pPr>
      <w:r>
        <w:rPr>
          <w:rFonts w:hint="default"/>
          <w:lang w:val="en-US" w:eastAsia="zh-CN"/>
        </w:rPr>
        <w:t>　　6、对于部分学校周边存在违规补课和小饭桌行为。建议相关部门严查严管，严禁教师私自补课，乱办小饭桌，切实保证学生安全，减轻学生过重的课业负担。</w:t>
      </w:r>
    </w:p>
    <w:p>
      <w:pPr>
        <w:rPr>
          <w:rFonts w:hint="default"/>
          <w:lang w:val="en-US" w:eastAsia="zh-CN"/>
        </w:rPr>
      </w:pPr>
      <w:r>
        <w:rPr>
          <w:rFonts w:hint="default"/>
          <w:lang w:val="en-US" w:eastAsia="zh-CN"/>
        </w:rPr>
        <w:t>　　7、对于部分学校电脑、电路、监控、网络设备陈旧老化或损毁问题。建议学校和相关部门及时更新设备，添置器材，确保教学和管理正常运行。</w:t>
      </w:r>
    </w:p>
    <w:bookmarkEnd w:id="0"/>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00000000"/>
    <w:rsid w:val="14C85624"/>
    <w:rsid w:val="2AE32BC4"/>
    <w:rsid w:val="3FDB3C00"/>
    <w:rsid w:val="45B64FA3"/>
    <w:rsid w:val="53FD66C8"/>
    <w:rsid w:val="54E87367"/>
    <w:rsid w:val="5EE8042D"/>
    <w:rsid w:val="6151390F"/>
    <w:rsid w:val="64F20B7C"/>
    <w:rsid w:val="6C7B7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2829</Words>
  <Characters>2918</Characters>
  <Lines>0</Lines>
  <Paragraphs>0</Paragraphs>
  <TotalTime>1</TotalTime>
  <ScaleCrop>false</ScaleCrop>
  <LinksUpToDate>false</LinksUpToDate>
  <CharactersWithSpaces>2946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2023-04-04T14:55:00Z</dcterms:created>
  <dc:creator>WT</dc:creator>
  <cp:lastModifiedBy>怪人。</cp:lastModifiedBy>
  <dcterms:modified xsi:type="dcterms:W3CDTF">2023-04-04T15:06:56Z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7F8FA9FB70A448A38CB40FF24B19136E_12</vt:lpwstr>
  </property>
</Properties>
</file>